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31A069E" w14:textId="229B6B7E" w:rsidR="00FE53CF" w:rsidRPr="005E36A6" w:rsidRDefault="00FE53CF" w:rsidP="00FE53CF">
      <w:pPr>
        <w:pStyle w:val="3GPPHeader"/>
      </w:pPr>
      <w:bookmarkStart w:id="0" w:name="_GoBack"/>
      <w:bookmarkEnd w:id="0"/>
      <w:r w:rsidRPr="005E36A6">
        <w:t>3GPP TSG-RAN WG1</w:t>
      </w:r>
      <w:r w:rsidR="0085744E" w:rsidRPr="005E36A6">
        <w:t xml:space="preserve"> </w:t>
      </w:r>
      <w:r w:rsidR="00BD5AB4" w:rsidRPr="00BD5AB4">
        <w:t>Meeting AH 1801</w:t>
      </w:r>
      <w:r w:rsidRPr="005E36A6">
        <w:tab/>
      </w:r>
      <w:r w:rsidR="00BD5AB4">
        <w:t>R1-1800981</w:t>
      </w:r>
    </w:p>
    <w:p w14:paraId="67CB0295" w14:textId="7F2223AA" w:rsidR="00FE53CF" w:rsidRDefault="00BD5AB4" w:rsidP="00FE53CF">
      <w:pPr>
        <w:pStyle w:val="3GPPHeader"/>
      </w:pPr>
      <w:r w:rsidRPr="00BD5AB4">
        <w:t>Vancouver, Canada, January 22nd – January 26th, 2018</w:t>
      </w:r>
    </w:p>
    <w:p w14:paraId="5BBF34EE" w14:textId="77777777" w:rsidR="00BD5AB4" w:rsidRPr="005E36A6" w:rsidRDefault="00BD5AB4" w:rsidP="00FE53CF">
      <w:pPr>
        <w:pStyle w:val="3GPPHeader"/>
      </w:pPr>
    </w:p>
    <w:p w14:paraId="722EFEBE" w14:textId="77777777" w:rsidR="00FE53CF" w:rsidRPr="005E36A6" w:rsidRDefault="00FE53CF" w:rsidP="00FE53CF">
      <w:pPr>
        <w:pStyle w:val="3GPPHeader"/>
      </w:pPr>
      <w:r w:rsidRPr="005E36A6">
        <w:t>Source:</w:t>
      </w:r>
      <w:r w:rsidRPr="005E36A6">
        <w:tab/>
        <w:t>Ericsson</w:t>
      </w:r>
    </w:p>
    <w:p w14:paraId="0FEFBF74" w14:textId="6EB98931" w:rsidR="00FE53CF" w:rsidRPr="005E36A6" w:rsidRDefault="00FE53CF" w:rsidP="00295AAD">
      <w:pPr>
        <w:pStyle w:val="3GPPHeader"/>
        <w:ind w:left="1797" w:hanging="1797"/>
      </w:pPr>
      <w:r w:rsidRPr="005E36A6">
        <w:t>Title:</w:t>
      </w:r>
      <w:r w:rsidRPr="005E36A6">
        <w:tab/>
      </w:r>
      <w:r w:rsidR="005E36A6" w:rsidRPr="005E36A6">
        <w:t xml:space="preserve">IMT-2020 </w:t>
      </w:r>
      <w:r w:rsidR="0002163B" w:rsidRPr="005E36A6">
        <w:t>self</w:t>
      </w:r>
      <w:r w:rsidR="0002163B">
        <w:t>-</w:t>
      </w:r>
      <w:r w:rsidR="005E36A6" w:rsidRPr="005E36A6">
        <w:t>evaluation</w:t>
      </w:r>
      <w:r w:rsidR="00BD134B">
        <w:t xml:space="preserve"> calibration</w:t>
      </w:r>
      <w:r w:rsidR="005E36A6" w:rsidRPr="005E36A6">
        <w:t>: mMTC connection density for LTE-MTC and NB-IoT</w:t>
      </w:r>
    </w:p>
    <w:p w14:paraId="7B908580" w14:textId="53BDBC25" w:rsidR="00FE53CF" w:rsidRPr="00A61AE3" w:rsidRDefault="00FE53CF" w:rsidP="00FE53CF">
      <w:pPr>
        <w:pStyle w:val="3GPPHeader"/>
      </w:pPr>
      <w:r w:rsidRPr="002C7796">
        <w:t>Agenda Item:</w:t>
      </w:r>
      <w:r w:rsidRPr="002C7796">
        <w:tab/>
      </w:r>
      <w:r w:rsidR="00BD5AB4">
        <w:t>7.9</w:t>
      </w:r>
    </w:p>
    <w:p w14:paraId="725E80D3" w14:textId="53F37661" w:rsidR="00FE53CF" w:rsidRPr="00CE0424" w:rsidRDefault="00FE53CF" w:rsidP="00FE53CF">
      <w:pPr>
        <w:pStyle w:val="3GPPHeader"/>
      </w:pPr>
      <w:r w:rsidRPr="00327997">
        <w:t>Document for:</w:t>
      </w:r>
      <w:r w:rsidRPr="00327997">
        <w:tab/>
      </w:r>
      <w:r w:rsidR="002C7796">
        <w:t>Discussion</w:t>
      </w:r>
    </w:p>
    <w:p w14:paraId="70A1F976" w14:textId="77777777" w:rsidR="00E90E49" w:rsidRPr="00CE0424" w:rsidRDefault="007F75D5" w:rsidP="00CE0424">
      <w:pPr>
        <w:pStyle w:val="Heading1"/>
      </w:pPr>
      <w:r>
        <w:t>Introduction</w:t>
      </w:r>
    </w:p>
    <w:p w14:paraId="014C8F9F" w14:textId="5D174EBD" w:rsidR="000C4441" w:rsidRPr="005226DA" w:rsidRDefault="00F1237D" w:rsidP="000202F9">
      <w:pPr>
        <w:pStyle w:val="BodyText"/>
      </w:pPr>
      <w:bookmarkStart w:id="1" w:name="_Ref178064866"/>
      <w:r w:rsidRPr="005E36A6">
        <w:t xml:space="preserve">3GPP has as part of the New Study Item on </w:t>
      </w:r>
      <w:r w:rsidRPr="005E36A6">
        <w:rPr>
          <w:rFonts w:hint="eastAsia"/>
        </w:rPr>
        <w:t>Self Evaluation towards IMT-2020 Submission</w:t>
      </w:r>
      <w:r w:rsidRPr="005E36A6">
        <w:t xml:space="preserve"> </w:t>
      </w:r>
      <w:r w:rsidR="000A087D">
        <w:fldChar w:fldCharType="begin"/>
      </w:r>
      <w:r w:rsidR="000A087D" w:rsidRPr="005E36A6">
        <w:instrText xml:space="preserve"> REF _Ref494203772 \r \h </w:instrText>
      </w:r>
      <w:r w:rsidR="000A087D">
        <w:fldChar w:fldCharType="separate"/>
      </w:r>
      <w:r w:rsidR="00777547">
        <w:t>[1]</w:t>
      </w:r>
      <w:r w:rsidR="000A087D">
        <w:fldChar w:fldCharType="end"/>
      </w:r>
      <w:r w:rsidR="000A087D" w:rsidRPr="005E36A6">
        <w:t xml:space="preserve"> </w:t>
      </w:r>
      <w:r w:rsidRPr="005E36A6">
        <w:t>agreed to “</w:t>
      </w:r>
      <w:r w:rsidRPr="005E36A6">
        <w:rPr>
          <w:i/>
          <w:iCs/>
        </w:rPr>
        <w:t xml:space="preserve">Provide self evaluation results against technical performance requirements for mMTC as per defined in Report ITU-R M.[IMT-2020. </w:t>
      </w:r>
      <w:r w:rsidRPr="005226DA">
        <w:rPr>
          <w:i/>
          <w:iCs/>
        </w:rPr>
        <w:t>TECH PERF REQ]  [RAN1, RAN2], including</w:t>
      </w:r>
      <w:r w:rsidRPr="00F1237D">
        <w:rPr>
          <w:i/>
          <w:iCs/>
        </w:rPr>
        <w:t xml:space="preserve"> </w:t>
      </w:r>
      <w:r w:rsidRPr="005226DA">
        <w:rPr>
          <w:i/>
          <w:iCs/>
        </w:rPr>
        <w:t>Connection density</w:t>
      </w:r>
      <w:r w:rsidRPr="005226DA">
        <w:t>”</w:t>
      </w:r>
      <w:r w:rsidR="000C4441" w:rsidRPr="005226DA">
        <w:t>.</w:t>
      </w:r>
    </w:p>
    <w:p w14:paraId="46E6DEC5" w14:textId="7E066892" w:rsidR="00FE53CF" w:rsidRDefault="000C4441" w:rsidP="006B7EB1">
      <w:pPr>
        <w:pStyle w:val="BodyText"/>
      </w:pPr>
      <w:r w:rsidRPr="005E36A6">
        <w:t xml:space="preserve">A </w:t>
      </w:r>
      <w:r w:rsidR="009E135B">
        <w:t xml:space="preserve">IMT-2020 </w:t>
      </w:r>
      <w:r w:rsidRPr="005E36A6">
        <w:t xml:space="preserve">submission time plan has also been agreed </w:t>
      </w:r>
      <w:r w:rsidR="00450710">
        <w:fldChar w:fldCharType="begin"/>
      </w:r>
      <w:r w:rsidR="00450710" w:rsidRPr="005E36A6">
        <w:instrText xml:space="preserve"> REF _Ref494208185 \n \h </w:instrText>
      </w:r>
      <w:r w:rsidR="00450710">
        <w:fldChar w:fldCharType="separate"/>
      </w:r>
      <w:r w:rsidR="00777547">
        <w:t>[2]</w:t>
      </w:r>
      <w:r w:rsidR="00450710">
        <w:fldChar w:fldCharType="end"/>
      </w:r>
      <w:r w:rsidR="00450710" w:rsidRPr="005E36A6">
        <w:t xml:space="preserve"> </w:t>
      </w:r>
      <w:r w:rsidRPr="005E36A6">
        <w:t>where the 3GPP meetings for submission of description and compliance templates a</w:t>
      </w:r>
      <w:r w:rsidR="00F24CA2" w:rsidRPr="005E36A6">
        <w:t>ccording to report IMT-</w:t>
      </w:r>
      <w:r w:rsidRPr="005E36A6">
        <w:t>2020.</w:t>
      </w:r>
      <w:r w:rsidR="00F24CA2" w:rsidRPr="005E36A6">
        <w:t>SUBMISSION</w:t>
      </w:r>
      <w:r w:rsidRPr="005E36A6">
        <w:t xml:space="preserve"> </w:t>
      </w:r>
      <w:r w:rsidR="00A825DF">
        <w:fldChar w:fldCharType="begin"/>
      </w:r>
      <w:r w:rsidR="00A825DF" w:rsidRPr="005E36A6">
        <w:instrText xml:space="preserve"> REF _Ref494726175 \r \h </w:instrText>
      </w:r>
      <w:r w:rsidR="00A825DF">
        <w:fldChar w:fldCharType="separate"/>
      </w:r>
      <w:r w:rsidR="00777547">
        <w:t>[3]</w:t>
      </w:r>
      <w:r w:rsidR="00A825DF">
        <w:fldChar w:fldCharType="end"/>
      </w:r>
      <w:r w:rsidR="00A825DF" w:rsidRPr="005E36A6">
        <w:t xml:space="preserve"> </w:t>
      </w:r>
      <w:r w:rsidRPr="005E36A6">
        <w:t xml:space="preserve">are set. </w:t>
      </w:r>
      <w:r w:rsidR="00573CD1" w:rsidRPr="005E36A6">
        <w:t>Part of the compliance template is the Compliance template for technical performance which for mMTC contain</w:t>
      </w:r>
      <w:r w:rsidR="00660904" w:rsidRPr="005E36A6">
        <w:t>s</w:t>
      </w:r>
      <w:r w:rsidR="00573CD1" w:rsidRPr="005E36A6">
        <w:t xml:space="preserve"> the minimum technical performance requirement item Connection density.</w:t>
      </w:r>
      <w:r w:rsidR="00A56BA6" w:rsidRPr="005E36A6">
        <w:t xml:space="preserve"> To fulfil this requirement 3GPP must show that at least one</w:t>
      </w:r>
      <w:r w:rsidR="00B017EB" w:rsidRPr="005E36A6">
        <w:t xml:space="preserve"> of</w:t>
      </w:r>
      <w:r w:rsidR="00A56BA6" w:rsidRPr="005E36A6">
        <w:t xml:space="preserve"> the candidate Radio Interface Technologies (RITs) included in the Set of Radio Interface Technologies (SRITs) submitted to ITU</w:t>
      </w:r>
      <w:r w:rsidR="00450710" w:rsidRPr="005E36A6">
        <w:noBreakHyphen/>
      </w:r>
      <w:r w:rsidR="00A56BA6" w:rsidRPr="005E36A6">
        <w:t>R supports a connection density of 1 000 000 devices per km</w:t>
      </w:r>
      <w:r w:rsidR="00A56BA6" w:rsidRPr="005E36A6">
        <w:rPr>
          <w:vertAlign w:val="superscript"/>
        </w:rPr>
        <w:t>2</w:t>
      </w:r>
      <w:r w:rsidR="00A56BA6" w:rsidRPr="005E36A6">
        <w:t>.</w:t>
      </w:r>
      <w:r w:rsidR="00E36426" w:rsidRPr="005E36A6">
        <w:t xml:space="preserve"> The evaluation is to</w:t>
      </w:r>
      <w:r w:rsidR="00B017EB" w:rsidRPr="005E36A6">
        <w:t xml:space="preserve"> be</w:t>
      </w:r>
      <w:r w:rsidR="00E36426" w:rsidRPr="005E36A6">
        <w:t xml:space="preserve"> performed in accordance to test environment Urban Macro-mMTC as described in </w:t>
      </w:r>
      <w:r w:rsidR="00AC050D" w:rsidRPr="005E36A6">
        <w:t>report IMT-2020.EVAL</w:t>
      </w:r>
      <w:r w:rsidR="008A20B2" w:rsidRPr="005E36A6">
        <w:t xml:space="preserve"> </w:t>
      </w:r>
      <w:r w:rsidR="008A20B2">
        <w:fldChar w:fldCharType="begin"/>
      </w:r>
      <w:r w:rsidR="008A20B2" w:rsidRPr="005E36A6">
        <w:instrText xml:space="preserve"> REF _Ref494209264 \r \h </w:instrText>
      </w:r>
      <w:r w:rsidR="008A20B2">
        <w:fldChar w:fldCharType="separate"/>
      </w:r>
      <w:r w:rsidR="00777547">
        <w:t>[4]</w:t>
      </w:r>
      <w:r w:rsidR="008A20B2">
        <w:fldChar w:fldCharType="end"/>
      </w:r>
      <w:r w:rsidR="00AC050D" w:rsidRPr="005E36A6">
        <w:t>.</w:t>
      </w:r>
    </w:p>
    <w:p w14:paraId="7458FFED" w14:textId="7F714293" w:rsidR="009E135B" w:rsidRPr="005E36A6" w:rsidRDefault="009E135B" w:rsidP="006B7EB1">
      <w:pPr>
        <w:pStyle w:val="BodyText"/>
      </w:pPr>
      <w:r>
        <w:t xml:space="preserve">As a starting point in the self-evaluation simulations it has been agreed to perform a calibration of the simulation environments. To support this activity a set of simulations assumption </w:t>
      </w:r>
      <w:r w:rsidR="00D537D3">
        <w:t>is about to be</w:t>
      </w:r>
      <w:r>
        <w:t xml:space="preserve"> agreed in the mail thread [ITU-R AH 01]</w:t>
      </w:r>
      <w:r w:rsidR="00C66C23">
        <w:t xml:space="preserve"> on the RAN reflector towards ITU</w:t>
      </w:r>
      <w:r>
        <w:t>.</w:t>
      </w:r>
      <w:r w:rsidR="0094741E">
        <w:t xml:space="preserve"> A summary of this email discussion is provided in [5].</w:t>
      </w:r>
    </w:p>
    <w:p w14:paraId="30FE81B1" w14:textId="55622D56" w:rsidR="003C1605" w:rsidRPr="005E36A6" w:rsidRDefault="00FE53CF" w:rsidP="00731228">
      <w:pPr>
        <w:pStyle w:val="BodyText"/>
      </w:pPr>
      <w:r w:rsidRPr="005E36A6">
        <w:t xml:space="preserve">In this contribution, we present </w:t>
      </w:r>
      <w:r w:rsidR="008A20B2" w:rsidRPr="005E36A6">
        <w:t xml:space="preserve">initial </w:t>
      </w:r>
      <w:r w:rsidR="009E135B">
        <w:t>input to the self-calibration exercise</w:t>
      </w:r>
      <w:r w:rsidR="003A4554" w:rsidRPr="005E36A6">
        <w:t>.</w:t>
      </w:r>
      <w:r w:rsidR="009E135B">
        <w:t xml:space="preserve"> We </w:t>
      </w:r>
      <w:r w:rsidR="009E135B" w:rsidRPr="00777547">
        <w:t xml:space="preserve">present the </w:t>
      </w:r>
      <w:r w:rsidR="00D537D3" w:rsidRPr="00777547">
        <w:t>expected</w:t>
      </w:r>
      <w:r w:rsidR="00D537D3">
        <w:t xml:space="preserve"> to be </w:t>
      </w:r>
      <w:r w:rsidR="009E135B">
        <w:t xml:space="preserve">agreed output </w:t>
      </w:r>
      <w:r w:rsidR="00D537D3">
        <w:t xml:space="preserve">metrics </w:t>
      </w:r>
      <w:r w:rsidR="009E135B">
        <w:t xml:space="preserve">from </w:t>
      </w:r>
      <w:r w:rsidR="00646B92">
        <w:t xml:space="preserve">our initial </w:t>
      </w:r>
      <w:r w:rsidR="009E135B">
        <w:t>calibration simulations</w:t>
      </w:r>
      <w:r w:rsidR="005A3CC9">
        <w:t xml:space="preserve">. In </w:t>
      </w:r>
      <w:r w:rsidR="005A3CC9">
        <w:fldChar w:fldCharType="begin"/>
      </w:r>
      <w:r w:rsidR="005A3CC9">
        <w:instrText xml:space="preserve"> REF _Ref498507760 \h </w:instrText>
      </w:r>
      <w:r w:rsidR="005A3CC9">
        <w:fldChar w:fldCharType="separate"/>
      </w:r>
      <w:r w:rsidR="00777547" w:rsidRPr="00777547">
        <w:t>Appendix A</w:t>
      </w:r>
      <w:r w:rsidR="005A3CC9">
        <w:fldChar w:fldCharType="end"/>
      </w:r>
      <w:r w:rsidR="005A3CC9">
        <w:t xml:space="preserve"> we also </w:t>
      </w:r>
      <w:r w:rsidR="009E135B" w:rsidRPr="00777547">
        <w:t xml:space="preserve">share the </w:t>
      </w:r>
      <w:r w:rsidR="00646B92">
        <w:t xml:space="preserve">recorded </w:t>
      </w:r>
      <w:r w:rsidR="005A3CC9" w:rsidRPr="00777547">
        <w:t>antenna gain</w:t>
      </w:r>
      <w:r w:rsidR="009E135B" w:rsidRPr="00777547">
        <w:t xml:space="preserve"> </w:t>
      </w:r>
      <w:r w:rsidR="004D59EF">
        <w:t xml:space="preserve">distributions </w:t>
      </w:r>
      <w:r w:rsidR="005A3CC9" w:rsidRPr="00777547">
        <w:t xml:space="preserve">to </w:t>
      </w:r>
      <w:r w:rsidR="009E135B" w:rsidRPr="00777547">
        <w:t>allow for early identification of any gaps in the assumptions made between the contributing companies</w:t>
      </w:r>
      <w:r w:rsidR="009E135B">
        <w:t>.</w:t>
      </w:r>
    </w:p>
    <w:bookmarkEnd w:id="1"/>
    <w:p w14:paraId="53EF906F" w14:textId="3354C07D" w:rsidR="004000E8" w:rsidRDefault="00BC3C31" w:rsidP="00CE0424">
      <w:pPr>
        <w:pStyle w:val="Heading1"/>
      </w:pPr>
      <w:r>
        <w:t>Calibration settings</w:t>
      </w:r>
    </w:p>
    <w:p w14:paraId="52A8C95A" w14:textId="3AA3FA3B" w:rsidR="00BC3C31" w:rsidRDefault="00BC3C31" w:rsidP="00BC3C31">
      <w:pPr>
        <w:pStyle w:val="Heading2"/>
      </w:pPr>
      <w:r>
        <w:t>Calibration metrics</w:t>
      </w:r>
    </w:p>
    <w:p w14:paraId="3729988E" w14:textId="4FAB3570" w:rsidR="00BC3C31" w:rsidRPr="00BC3C31" w:rsidRDefault="0094741E" w:rsidP="00BC3C31">
      <w:r>
        <w:t>According to</w:t>
      </w:r>
      <w:r w:rsidR="00153258" w:rsidRPr="00DB3C55">
        <w:rPr>
          <w:i/>
        </w:rPr>
        <w:t xml:space="preserve"> </w:t>
      </w:r>
      <w:r w:rsidR="00153258">
        <w:fldChar w:fldCharType="begin"/>
      </w:r>
      <w:r w:rsidR="00153258">
        <w:instrText xml:space="preserve"> REF _Ref497319528 \r \h </w:instrText>
      </w:r>
      <w:r w:rsidR="00153258">
        <w:fldChar w:fldCharType="separate"/>
      </w:r>
      <w:r w:rsidR="00777547">
        <w:t>[5]</w:t>
      </w:r>
      <w:r w:rsidR="00153258">
        <w:fldChar w:fldCharType="end"/>
      </w:r>
      <w:r w:rsidR="00F54CC7">
        <w:t xml:space="preserve"> </w:t>
      </w:r>
      <w:r w:rsidR="00153258">
        <w:t xml:space="preserve">it is </w:t>
      </w:r>
      <w:r w:rsidR="00646B92">
        <w:t xml:space="preserve">proposed </w:t>
      </w:r>
      <w:r w:rsidR="00BC3C31" w:rsidRPr="00BC3C31">
        <w:t xml:space="preserve">to present the </w:t>
      </w:r>
      <w:r w:rsidR="003121F8">
        <w:t>downlink SINR</w:t>
      </w:r>
      <w:r w:rsidR="00BC3C31" w:rsidRPr="00BC3C31">
        <w:t xml:space="preserve"> and coupling loss </w:t>
      </w:r>
      <w:r w:rsidR="00F54CC7">
        <w:t xml:space="preserve">metrics </w:t>
      </w:r>
      <w:r w:rsidR="00BC3C31" w:rsidRPr="00BC3C31">
        <w:t>defined as follows:</w:t>
      </w:r>
    </w:p>
    <w:p w14:paraId="38F4A883" w14:textId="591E4EE0" w:rsidR="00BC3C31" w:rsidRPr="00BC3C31" w:rsidRDefault="003121F8" w:rsidP="00BC3C31">
      <w:pPr>
        <w:pStyle w:val="ListParagraph"/>
        <w:numPr>
          <w:ilvl w:val="0"/>
          <w:numId w:val="45"/>
        </w:numPr>
        <w:rPr>
          <w:rFonts w:asciiTheme="minorHAnsi" w:eastAsiaTheme="minorHAnsi" w:hAnsiTheme="minorHAnsi"/>
          <w:szCs w:val="22"/>
          <w:lang w:eastAsia="en-US"/>
        </w:rPr>
      </w:pPr>
      <w:r>
        <w:rPr>
          <w:rFonts w:asciiTheme="minorHAnsi" w:eastAsiaTheme="minorHAnsi" w:hAnsiTheme="minorHAnsi"/>
          <w:szCs w:val="22"/>
          <w:lang w:eastAsia="en-US"/>
        </w:rPr>
        <w:t>Downlink SINR</w:t>
      </w:r>
      <w:r w:rsidR="00BC3C31" w:rsidRPr="00BC3C31">
        <w:rPr>
          <w:rFonts w:asciiTheme="minorHAnsi" w:eastAsiaTheme="minorHAnsi" w:hAnsiTheme="minorHAnsi"/>
          <w:szCs w:val="22"/>
          <w:lang w:eastAsia="en-US"/>
        </w:rPr>
        <w:t xml:space="preserve"> is defined as the wanted signal in relation to interference and thermal noise. It is measured in the downlink. </w:t>
      </w:r>
    </w:p>
    <w:p w14:paraId="1560A349" w14:textId="3D1700CA" w:rsidR="00BC3C31" w:rsidRPr="00BC3C31" w:rsidRDefault="00BC3C31" w:rsidP="00BC3C31">
      <w:pPr>
        <w:pStyle w:val="ListParagraph"/>
        <w:numPr>
          <w:ilvl w:val="0"/>
          <w:numId w:val="45"/>
        </w:numPr>
        <w:rPr>
          <w:rFonts w:asciiTheme="minorHAnsi" w:eastAsiaTheme="minorHAnsi" w:hAnsiTheme="minorHAnsi"/>
          <w:szCs w:val="22"/>
          <w:lang w:eastAsia="en-US"/>
        </w:rPr>
      </w:pPr>
      <w:r w:rsidRPr="00BC3C31">
        <w:rPr>
          <w:rFonts w:asciiTheme="minorHAnsi" w:eastAsiaTheme="minorHAnsi" w:hAnsiTheme="minorHAnsi"/>
          <w:szCs w:val="22"/>
          <w:lang w:eastAsia="en-US"/>
        </w:rPr>
        <w:lastRenderedPageBreak/>
        <w:t>Coupling loss</w:t>
      </w:r>
      <w:r w:rsidR="00F54CC7">
        <w:rPr>
          <w:rFonts w:asciiTheme="minorHAnsi" w:eastAsiaTheme="minorHAnsi" w:hAnsiTheme="minorHAnsi"/>
          <w:szCs w:val="22"/>
          <w:lang w:eastAsia="en-US"/>
        </w:rPr>
        <w:t xml:space="preserve"> that</w:t>
      </w:r>
      <w:r w:rsidRPr="00BC3C31">
        <w:rPr>
          <w:rFonts w:asciiTheme="minorHAnsi" w:eastAsiaTheme="minorHAnsi" w:hAnsiTheme="minorHAnsi"/>
          <w:szCs w:val="22"/>
          <w:lang w:eastAsia="en-US"/>
        </w:rPr>
        <w:t xml:space="preserve"> </w:t>
      </w:r>
      <w:r>
        <w:rPr>
          <w:rFonts w:asciiTheme="minorHAnsi" w:eastAsiaTheme="minorHAnsi" w:hAnsiTheme="minorHAnsi"/>
          <w:szCs w:val="22"/>
          <w:lang w:eastAsia="en-US"/>
        </w:rPr>
        <w:t>describes</w:t>
      </w:r>
      <w:r w:rsidRPr="00BC3C31">
        <w:rPr>
          <w:rFonts w:asciiTheme="minorHAnsi" w:eastAsiaTheme="minorHAnsi" w:hAnsiTheme="minorHAnsi"/>
          <w:szCs w:val="22"/>
          <w:lang w:eastAsia="en-US"/>
        </w:rPr>
        <w:t xml:space="preserve"> </w:t>
      </w:r>
      <w:r>
        <w:rPr>
          <w:rFonts w:asciiTheme="minorHAnsi" w:eastAsiaTheme="minorHAnsi" w:hAnsiTheme="minorHAnsi"/>
          <w:szCs w:val="22"/>
          <w:lang w:eastAsia="en-US"/>
        </w:rPr>
        <w:t xml:space="preserve">the relation in conducted signal strength at the antenna connector of the transmitting node to the </w:t>
      </w:r>
      <w:r w:rsidR="005772CB">
        <w:rPr>
          <w:rFonts w:asciiTheme="minorHAnsi" w:eastAsiaTheme="minorHAnsi" w:hAnsiTheme="minorHAnsi"/>
          <w:szCs w:val="22"/>
          <w:lang w:eastAsia="en-US"/>
        </w:rPr>
        <w:t xml:space="preserve">conducted </w:t>
      </w:r>
      <w:r>
        <w:rPr>
          <w:rFonts w:asciiTheme="minorHAnsi" w:eastAsiaTheme="minorHAnsi" w:hAnsiTheme="minorHAnsi"/>
          <w:szCs w:val="22"/>
          <w:lang w:eastAsia="en-US"/>
        </w:rPr>
        <w:t xml:space="preserve">signal level </w:t>
      </w:r>
      <w:r w:rsidR="005772CB">
        <w:rPr>
          <w:rFonts w:asciiTheme="minorHAnsi" w:eastAsiaTheme="minorHAnsi" w:hAnsiTheme="minorHAnsi"/>
          <w:szCs w:val="22"/>
          <w:lang w:eastAsia="en-US"/>
        </w:rPr>
        <w:t>at the receiving node.</w:t>
      </w:r>
    </w:p>
    <w:p w14:paraId="40DEA133" w14:textId="03E77839" w:rsidR="0086479A" w:rsidRDefault="00BC3C31" w:rsidP="0086479A">
      <w:pPr>
        <w:pStyle w:val="Heading2"/>
      </w:pPr>
      <w:r>
        <w:t>Calibration parameters</w:t>
      </w:r>
    </w:p>
    <w:p w14:paraId="5A97825A" w14:textId="5D49AA6B" w:rsidR="00773AD4" w:rsidRDefault="0094741E" w:rsidP="00114153">
      <w:r>
        <w:rPr>
          <w:lang w:val="en-GB"/>
        </w:rPr>
        <w:t>The</w:t>
      </w:r>
      <w:r w:rsidRPr="0094741E">
        <w:t xml:space="preserve"> summary of the </w:t>
      </w:r>
      <w:r>
        <w:t>e</w:t>
      </w:r>
      <w:r w:rsidRPr="0094741E">
        <w:t>mail thread [ITU-R AH 01] on the RAN reflector</w:t>
      </w:r>
      <w:r w:rsidR="00DB3C55" w:rsidRPr="00DB3C55">
        <w:rPr>
          <w:i/>
        </w:rPr>
        <w:t xml:space="preserve"> </w:t>
      </w:r>
      <w:r w:rsidR="00DB3C55">
        <w:fldChar w:fldCharType="begin"/>
      </w:r>
      <w:r w:rsidR="00DB3C55">
        <w:instrText xml:space="preserve"> REF _Ref497319528 \r \h </w:instrText>
      </w:r>
      <w:r w:rsidR="00DB3C55">
        <w:fldChar w:fldCharType="separate"/>
      </w:r>
      <w:r w:rsidR="00777547">
        <w:t>[5]</w:t>
      </w:r>
      <w:r w:rsidR="00DB3C55">
        <w:fldChar w:fldCharType="end"/>
      </w:r>
      <w:r w:rsidR="007B5098" w:rsidRPr="005E36A6">
        <w:t xml:space="preserve"> </w:t>
      </w:r>
      <w:r w:rsidR="00153258">
        <w:t xml:space="preserve">also </w:t>
      </w:r>
      <w:r w:rsidR="007B5098" w:rsidRPr="005E36A6">
        <w:t>specifies the test environmen</w:t>
      </w:r>
      <w:r w:rsidR="00773AD4" w:rsidRPr="005E36A6">
        <w:t xml:space="preserve">t to be used in the </w:t>
      </w:r>
      <w:r w:rsidR="00DB3C55">
        <w:t>self-</w:t>
      </w:r>
      <w:r w:rsidR="00773AD4" w:rsidRPr="005E36A6">
        <w:t>evaluation</w:t>
      </w:r>
      <w:r w:rsidR="00DB3C55">
        <w:t xml:space="preserve"> calibration</w:t>
      </w:r>
      <w:r w:rsidR="00773AD4" w:rsidRPr="005E36A6">
        <w:t>s according to</w:t>
      </w:r>
      <w:r w:rsidR="007B5098" w:rsidRPr="005E36A6">
        <w:t xml:space="preserve"> </w:t>
      </w:r>
      <w:r w:rsidR="00773AD4">
        <w:fldChar w:fldCharType="begin"/>
      </w:r>
      <w:r w:rsidR="00773AD4" w:rsidRPr="005E36A6">
        <w:instrText xml:space="preserve"> REF _Ref494315436 \h </w:instrText>
      </w:r>
      <w:r w:rsidR="00773AD4">
        <w:fldChar w:fldCharType="separate"/>
      </w:r>
      <w:r w:rsidR="00777547" w:rsidRPr="005E36A6">
        <w:t xml:space="preserve">Table </w:t>
      </w:r>
      <w:r w:rsidR="00777547">
        <w:rPr>
          <w:noProof/>
        </w:rPr>
        <w:t>1</w:t>
      </w:r>
      <w:r w:rsidR="00773AD4">
        <w:fldChar w:fldCharType="end"/>
      </w:r>
      <w:r w:rsidR="00773AD4" w:rsidRPr="005E36A6">
        <w:t xml:space="preserve"> below. The simulations presented in this contribution </w:t>
      </w:r>
      <w:r w:rsidR="00DB3C55">
        <w:t>follows</w:t>
      </w:r>
      <w:r w:rsidR="00773AD4" w:rsidRPr="005E36A6">
        <w:t xml:space="preserve"> this set of assumptions. </w:t>
      </w:r>
    </w:p>
    <w:p w14:paraId="3A1B8127" w14:textId="2710C901" w:rsidR="00773AD4" w:rsidRPr="005E36A6" w:rsidRDefault="00773AD4" w:rsidP="00773AD4">
      <w:pPr>
        <w:pStyle w:val="Caption"/>
        <w:keepNext/>
      </w:pPr>
      <w:bookmarkStart w:id="2" w:name="_Ref494315436"/>
      <w:r w:rsidRPr="005E36A6">
        <w:t xml:space="preserve">Table </w:t>
      </w:r>
      <w:r>
        <w:fldChar w:fldCharType="begin"/>
      </w:r>
      <w:r w:rsidRPr="005E36A6">
        <w:instrText xml:space="preserve"> SEQ Table \* ARABIC </w:instrText>
      </w:r>
      <w:r>
        <w:fldChar w:fldCharType="separate"/>
      </w:r>
      <w:r w:rsidR="00777547">
        <w:rPr>
          <w:noProof/>
        </w:rPr>
        <w:t>1</w:t>
      </w:r>
      <w:r>
        <w:fldChar w:fldCharType="end"/>
      </w:r>
      <w:bookmarkEnd w:id="2"/>
      <w:r w:rsidR="001F7189" w:rsidRPr="001F7189">
        <w:t>:</w:t>
      </w:r>
      <w:r w:rsidRPr="005E36A6">
        <w:t xml:space="preserve"> Urban Macro-mMTC test environment definition </w:t>
      </w:r>
      <w:r w:rsidR="00DB3C55">
        <w:fldChar w:fldCharType="begin"/>
      </w:r>
      <w:r w:rsidR="00DB3C55">
        <w:instrText xml:space="preserve"> REF _Ref497319528 \r \h </w:instrText>
      </w:r>
      <w:r w:rsidR="00DB3C55">
        <w:fldChar w:fldCharType="separate"/>
      </w:r>
      <w:r w:rsidR="00777547">
        <w:t>[5]</w:t>
      </w:r>
      <w:r w:rsidR="00DB3C55">
        <w:fldChar w:fldCharType="end"/>
      </w:r>
      <w:r>
        <w:fldChar w:fldCharType="begin"/>
      </w:r>
      <w:r w:rsidRPr="005E36A6">
        <w:instrText xml:space="preserve"> REF _Ref494209264 \r \h </w:instrText>
      </w:r>
      <w:r>
        <w:fldChar w:fldCharType="separate"/>
      </w:r>
      <w:r w:rsidR="00777547">
        <w:t>[4]</w:t>
      </w:r>
      <w:r>
        <w:fldChar w:fldCharType="end"/>
      </w:r>
      <w:r w:rsidRPr="005E36A6">
        <w:t>.</w:t>
      </w:r>
    </w:p>
    <w:tbl>
      <w:tblPr>
        <w:tblW w:w="9440" w:type="dxa"/>
        <w:tblInd w:w="103" w:type="dxa"/>
        <w:tblLook w:val="04A0" w:firstRow="1" w:lastRow="0" w:firstColumn="1" w:lastColumn="0" w:noHBand="0" w:noVBand="1"/>
      </w:tblPr>
      <w:tblGrid>
        <w:gridCol w:w="2380"/>
        <w:gridCol w:w="3600"/>
        <w:gridCol w:w="3460"/>
      </w:tblGrid>
      <w:tr w:rsidR="00D1204B" w:rsidRPr="00A60BCD" w14:paraId="5BDDA262" w14:textId="77777777" w:rsidTr="00B57432">
        <w:trPr>
          <w:trHeight w:val="281"/>
        </w:trPr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14:paraId="08A82121" w14:textId="77777777" w:rsidR="005772CB" w:rsidRPr="00777547" w:rsidRDefault="005772CB" w:rsidP="00B57432">
            <w:pPr>
              <w:spacing w:after="0"/>
              <w:jc w:val="center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777547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Urban Macro - mMTC</w:t>
            </w:r>
          </w:p>
        </w:tc>
        <w:tc>
          <w:tcPr>
            <w:tcW w:w="3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14:paraId="350B9C3F" w14:textId="77777777" w:rsidR="005772CB" w:rsidRPr="00A60BCD" w:rsidRDefault="005772CB" w:rsidP="00B5743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Config. A</w:t>
            </w:r>
          </w:p>
        </w:tc>
        <w:tc>
          <w:tcPr>
            <w:tcW w:w="3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14:paraId="1975EBA4" w14:textId="77777777" w:rsidR="005772CB" w:rsidRPr="00A60BCD" w:rsidRDefault="005772CB" w:rsidP="00B5743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Config. B</w:t>
            </w:r>
          </w:p>
        </w:tc>
      </w:tr>
      <w:tr w:rsidR="00D1204B" w:rsidRPr="00A60BCD" w14:paraId="220F490D" w14:textId="77777777" w:rsidTr="00B57432">
        <w:trPr>
          <w:trHeight w:val="271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AB5F18" w14:textId="133E98F6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Carrier frequency for evaluation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BFF3A" w14:textId="637EDBA6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700 MHz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B0FF0" w14:textId="14BD57AF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700 MHz</w:t>
            </w:r>
          </w:p>
        </w:tc>
      </w:tr>
      <w:tr w:rsidR="00D1204B" w:rsidRPr="00A60BCD" w14:paraId="7BA20722" w14:textId="77777777" w:rsidTr="00B57432">
        <w:trPr>
          <w:trHeight w:val="13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72298D" w14:textId="3ED98906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BS antenna height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0D80C" w14:textId="3A6A8AB7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25 m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D0553" w14:textId="245858A9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25 m</w:t>
            </w:r>
          </w:p>
        </w:tc>
      </w:tr>
      <w:tr w:rsidR="00D1204B" w:rsidRPr="00A60BCD" w14:paraId="0910032D" w14:textId="77777777" w:rsidTr="00B57432">
        <w:trPr>
          <w:trHeight w:val="351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F89638" w14:textId="1D187334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Total transmit power per TRxP</w:t>
            </w:r>
            <w:r w:rsidRPr="00A60BCD">
              <w:rPr>
                <w:rStyle w:val="FootnoteReference"/>
                <w:rFonts w:ascii="Arial" w:eastAsia="SimSun" w:hAnsi="Arial" w:cs="Arial"/>
                <w:szCs w:val="18"/>
                <w:lang w:eastAsia="zh-CN"/>
              </w:rPr>
              <w:footnoteReference w:id="1"/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7A75B" w14:textId="4E085241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46 dBm for 10 MHz bandwidth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C0CB3" w14:textId="1E47E950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46 dBm for 10 MHz bandwidth</w:t>
            </w:r>
          </w:p>
        </w:tc>
      </w:tr>
      <w:tr w:rsidR="00D1204B" w:rsidRPr="00A60BCD" w14:paraId="5CFCEDE5" w14:textId="77777777" w:rsidTr="00B57432">
        <w:trPr>
          <w:trHeight w:val="6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568826" w14:textId="47CE75E8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UE power class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1F97E" w14:textId="568E28EF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23 dBm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D0887" w14:textId="26C548FE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23 dBm</w:t>
            </w:r>
          </w:p>
        </w:tc>
      </w:tr>
      <w:tr w:rsidR="00D1204B" w:rsidRPr="00777547" w14:paraId="5CD71E2B" w14:textId="77777777" w:rsidTr="00B57432">
        <w:trPr>
          <w:trHeight w:val="51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3F611A" w14:textId="798E0EE3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Percentage of high loss and low loss building type 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D0667" w14:textId="388F656C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20% high loss, 80% low loss  (applies to Channel model B)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B5CE2" w14:textId="7032A551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20% high loss, 80% low loss  (applies to Channel model B)</w:t>
            </w:r>
          </w:p>
        </w:tc>
      </w:tr>
      <w:tr w:rsidR="00D1204B" w:rsidRPr="00A60BCD" w14:paraId="0BADD61E" w14:textId="77777777" w:rsidTr="00B57432">
        <w:trPr>
          <w:trHeight w:val="169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D502E" w14:textId="61FD0065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Inter-site distance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9D883" w14:textId="42051927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500 m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417B2" w14:textId="58A2CDAD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1732 m</w:t>
            </w:r>
          </w:p>
        </w:tc>
      </w:tr>
      <w:tr w:rsidR="00D1204B" w:rsidRPr="005405B8" w14:paraId="38246FED" w14:textId="77777777" w:rsidTr="006C7CEB">
        <w:trPr>
          <w:trHeight w:val="81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BF732" w14:textId="78B93DE3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Number of antenna elements per TRxP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6F8C8" w14:textId="22167F51" w:rsidR="00C34AC2" w:rsidRPr="00A60BCD" w:rsidRDefault="00C66C23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5405B8">
              <w:rPr>
                <w:rFonts w:ascii="Arial" w:eastAsia="SimSun" w:hAnsi="Arial" w:cs="Arial"/>
                <w:color w:val="FF0000"/>
                <w:sz w:val="18"/>
                <w:szCs w:val="18"/>
                <w:lang w:eastAsia="zh-CN"/>
              </w:rPr>
              <w:t>8</w:t>
            </w:r>
            <w:r w:rsidR="00C34AC2" w:rsidRPr="005405B8">
              <w:rPr>
                <w:rFonts w:ascii="Arial" w:eastAsia="SimSun" w:hAnsi="Arial" w:cs="Arial"/>
                <w:strike/>
                <w:color w:val="FF0000"/>
                <w:sz w:val="18"/>
                <w:szCs w:val="18"/>
                <w:lang w:eastAsia="zh-CN"/>
              </w:rPr>
              <w:t>16</w:t>
            </w:r>
            <w:r w:rsidR="00C34AC2"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 Tx/Rx, (M,N,P,Mg,Ng) = (8,1,2,1,1), (dH,dV) = (N/A, 0.8)λ</w:t>
            </w:r>
            <w:r w:rsidR="00C34AC2"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</w:r>
            <w:r w:rsidR="00C34AC2"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  <w:t>+45°, -45° polarization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2CC4C" w14:textId="4DBD27A4" w:rsidR="00C34AC2" w:rsidRPr="00A60BCD" w:rsidRDefault="00C66C23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5405B8">
              <w:rPr>
                <w:rFonts w:ascii="Arial" w:eastAsia="SimSun" w:hAnsi="Arial" w:cs="Arial"/>
                <w:color w:val="FF0000"/>
                <w:sz w:val="18"/>
                <w:szCs w:val="18"/>
                <w:lang w:eastAsia="zh-CN"/>
              </w:rPr>
              <w:t>8</w:t>
            </w:r>
            <w:r w:rsidR="00C34AC2" w:rsidRPr="005405B8">
              <w:rPr>
                <w:rFonts w:ascii="Arial" w:eastAsia="SimSun" w:hAnsi="Arial" w:cs="Arial"/>
                <w:strike/>
                <w:color w:val="FF0000"/>
                <w:sz w:val="18"/>
                <w:szCs w:val="18"/>
                <w:lang w:eastAsia="zh-CN"/>
              </w:rPr>
              <w:t>16</w:t>
            </w:r>
            <w:r w:rsidR="00C34AC2"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 Tx/Rx, (M,N,P,Mg,Ng) = (8,1,2,1,1), (dH,dV) = (N/A, 0.8)λ</w:t>
            </w:r>
            <w:r w:rsidR="00C34AC2"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</w:r>
            <w:r w:rsidR="00C34AC2"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  <w:t>+45°, -45° polarization</w:t>
            </w:r>
          </w:p>
        </w:tc>
      </w:tr>
      <w:tr w:rsidR="00D1204B" w:rsidRPr="00777547" w14:paraId="0A5AFD49" w14:textId="77777777" w:rsidTr="006C7CEB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E6BBA6" w14:textId="69D42724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Number of TXRU per TRxP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9C65D" w14:textId="6CA99714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2TXRU, (Mp,Np,P,Mg,Ng) = (1,1,2,1,1)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BCFAD" w14:textId="5A5D323D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2TXRU, (Mp,Np,P,Mg,Ng) = (1,1,2,1,1)</w:t>
            </w:r>
          </w:p>
        </w:tc>
      </w:tr>
      <w:tr w:rsidR="00D1204B" w:rsidRPr="00A60BCD" w14:paraId="7B385918" w14:textId="77777777" w:rsidTr="006C7CEB">
        <w:trPr>
          <w:trHeight w:val="544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3A066" w14:textId="445D29CC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Number of UE antenna elements 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D62D1" w14:textId="45195691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1Tx/Rx</w:t>
            </w: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</w: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  <w:t>0° polarization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4A5C5" w14:textId="781AE23F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1Tx/Rx</w:t>
            </w: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</w: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  <w:t>0° polarization</w:t>
            </w:r>
          </w:p>
        </w:tc>
      </w:tr>
      <w:tr w:rsidR="00D1204B" w:rsidRPr="00A60BCD" w14:paraId="40163630" w14:textId="77777777" w:rsidTr="006C7CEB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EE874" w14:textId="3A668878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Number of TXRU per UE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87200" w14:textId="0A8E278F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1TXRU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A24E4" w14:textId="0A9042C3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1TXRU</w:t>
            </w:r>
          </w:p>
        </w:tc>
      </w:tr>
      <w:tr w:rsidR="00D1204B" w:rsidRPr="00777547" w14:paraId="7CB6B6D6" w14:textId="77777777" w:rsidTr="00B57432">
        <w:trPr>
          <w:trHeight w:val="601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29B6D7" w14:textId="5B5DF3F4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Device deployment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8230E" w14:textId="3E64AB90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80% indoor, 20% outdoor</w:t>
            </w: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  <w:t>Randomly and uniformly distributed over the area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5BED4" w14:textId="37167793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80% indoor, 20% outdoor</w:t>
            </w: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  <w:t>Randomly and uniformly distributed over the area</w:t>
            </w:r>
          </w:p>
        </w:tc>
      </w:tr>
      <w:tr w:rsidR="00D1204B" w:rsidRPr="00777547" w14:paraId="11FBBED6" w14:textId="77777777" w:rsidTr="00B57432">
        <w:trPr>
          <w:trHeight w:val="539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911832" w14:textId="73F60815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UE mobility model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9F1BB" w14:textId="40A10AFC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Fixed and identical speed |v| of all UEs of the same mobility class, randomly and uniformly distributed direction.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B7C49" w14:textId="17F8D224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Fixed and identical speed |v| of all UEs of the same mobility class, randomly and uniformly distributed direction.</w:t>
            </w:r>
          </w:p>
        </w:tc>
      </w:tr>
      <w:tr w:rsidR="00D1204B" w:rsidRPr="00777547" w14:paraId="1A6540F3" w14:textId="77777777" w:rsidTr="00B57432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D4C1B5" w14:textId="3FA26AF2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UE speeds of interest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7E570" w14:textId="54EDA4C6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3 km/h for indoor and outdoor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9EBBB" w14:textId="45C52F15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3 km/h for indoor and outdoor</w:t>
            </w:r>
          </w:p>
        </w:tc>
      </w:tr>
      <w:tr w:rsidR="00D1204B" w:rsidRPr="00A60BCD" w14:paraId="75369E0C" w14:textId="77777777" w:rsidTr="00B57432">
        <w:trPr>
          <w:trHeight w:val="32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795FDA" w14:textId="38AC1FF5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Inter-site interference modeling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F032B" w14:textId="3E52BFFD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Explicitly modelled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93B59" w14:textId="079C196A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Explicitly modelled</w:t>
            </w:r>
          </w:p>
        </w:tc>
      </w:tr>
      <w:tr w:rsidR="00D1204B" w:rsidRPr="00A60BCD" w14:paraId="6B8CE7E7" w14:textId="77777777" w:rsidTr="00B57432">
        <w:trPr>
          <w:trHeight w:val="6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5A1CFB" w14:textId="0A87BC72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BS noise figure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6B54E" w14:textId="14551917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5 dB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64F4D" w14:textId="1FB03943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5 dB</w:t>
            </w:r>
          </w:p>
        </w:tc>
      </w:tr>
      <w:tr w:rsidR="00D1204B" w:rsidRPr="00777547" w14:paraId="3F62F985" w14:textId="77777777" w:rsidTr="00B57432">
        <w:trPr>
          <w:trHeight w:val="391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A98C32" w14:textId="469171C4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UE noise figure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416A1" w14:textId="56E13580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7 dB </w:t>
            </w: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</w:r>
            <w:r w:rsidRPr="00777547">
              <w:rPr>
                <w:rFonts w:ascii="Arial" w:eastAsia="SimSun" w:hAnsi="Arial" w:cs="Arial"/>
                <w:sz w:val="18"/>
                <w:szCs w:val="18"/>
                <w:lang w:eastAsia="zh-CN"/>
              </w:rPr>
              <w:t>(NOTE: this parameter is different from TR38.802)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50EBC" w14:textId="40195B29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7 dB </w:t>
            </w: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</w:r>
            <w:r w:rsidRPr="00777547">
              <w:rPr>
                <w:rFonts w:ascii="Arial" w:eastAsia="SimSun" w:hAnsi="Arial" w:cs="Arial"/>
                <w:sz w:val="18"/>
                <w:szCs w:val="18"/>
                <w:lang w:eastAsia="zh-CN"/>
              </w:rPr>
              <w:t>(NOTE: this parameter is different from TR38.802)</w:t>
            </w:r>
          </w:p>
        </w:tc>
      </w:tr>
      <w:tr w:rsidR="00D1204B" w:rsidRPr="00A60BCD" w14:paraId="282BAFF3" w14:textId="77777777" w:rsidTr="00B57432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0B3822" w14:textId="34C38C7F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BS antenna element gain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7561DE" w14:textId="4CF1A2A0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8 dBi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8629B" w14:textId="6CF8C0B2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8 dBi</w:t>
            </w:r>
          </w:p>
        </w:tc>
      </w:tr>
      <w:tr w:rsidR="00D1204B" w:rsidRPr="00A60BCD" w14:paraId="05E2F695" w14:textId="77777777" w:rsidTr="00B57432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09B660" w14:textId="1E054E13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BS antenna element pattern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64416" w14:textId="4C90E779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See Table 1 in Section 3.6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ED735" w14:textId="6E0CEC1D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See Table 1 in Section 3.6</w:t>
            </w:r>
          </w:p>
        </w:tc>
      </w:tr>
      <w:tr w:rsidR="00D1204B" w:rsidRPr="00777547" w14:paraId="7A61C557" w14:textId="77777777" w:rsidTr="00B57432">
        <w:trPr>
          <w:trHeight w:val="76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1A5BF0" w14:textId="00CB089A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lastRenderedPageBreak/>
              <w:t>UE antenna element gain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5EDA9" w14:textId="450E3BDA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0 dBi</w:t>
            </w: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</w:r>
            <w:r w:rsidRPr="00777547">
              <w:rPr>
                <w:rFonts w:ascii="Arial" w:eastAsia="SimSun" w:hAnsi="Arial" w:cs="Arial"/>
                <w:sz w:val="18"/>
                <w:szCs w:val="18"/>
                <w:lang w:eastAsia="zh-CN"/>
              </w:rPr>
              <w:t>(NOTE: this parameter is different from TR38.802)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B66C0" w14:textId="7CD58A9B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0 dBi</w:t>
            </w: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</w:r>
            <w:r w:rsidRPr="00777547">
              <w:rPr>
                <w:rFonts w:ascii="Arial" w:eastAsia="SimSun" w:hAnsi="Arial" w:cs="Arial"/>
                <w:sz w:val="18"/>
                <w:szCs w:val="18"/>
                <w:lang w:eastAsia="zh-CN"/>
              </w:rPr>
              <w:t>(NOTE: this parameter is different from TR38.802)</w:t>
            </w:r>
          </w:p>
        </w:tc>
      </w:tr>
      <w:tr w:rsidR="00D1204B" w:rsidRPr="00A60BCD" w14:paraId="20BBE1D7" w14:textId="77777777" w:rsidTr="00B57432">
        <w:trPr>
          <w:trHeight w:val="34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DC8289" w14:textId="795C94BB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UE antenna element pattern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872DA" w14:textId="6FC2B1A2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Omni-directional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AC7B2" w14:textId="1B257CAE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Omni-directional</w:t>
            </w:r>
          </w:p>
        </w:tc>
      </w:tr>
      <w:tr w:rsidR="00D1204B" w:rsidRPr="00A60BCD" w14:paraId="188CA69C" w14:textId="77777777" w:rsidTr="00B57432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D3B757" w14:textId="082CD730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Thermal noise level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2D7452" w14:textId="3B47F3DA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-174 dBm/Hz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D46753" w14:textId="5262BA80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-174 dBm/Hz</w:t>
            </w:r>
          </w:p>
        </w:tc>
      </w:tr>
      <w:tr w:rsidR="00D1204B" w:rsidRPr="00A60BCD" w14:paraId="3E24BD38" w14:textId="77777777" w:rsidTr="00B57432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E05EC6" w14:textId="3099A534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Traffic model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0C34C" w14:textId="11639A87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Full buffer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10DA1" w14:textId="352BF054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Full buffer</w:t>
            </w:r>
          </w:p>
        </w:tc>
      </w:tr>
      <w:tr w:rsidR="00D1204B" w:rsidRPr="00A60BCD" w14:paraId="7FE08EFB" w14:textId="77777777" w:rsidTr="00B57432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7BDE1E" w14:textId="71AFA4B3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Simulation bandwidth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4F766" w14:textId="7A4E4D3A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10 MHz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93B702" w14:textId="28F5A0FC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10 MHz</w:t>
            </w:r>
          </w:p>
        </w:tc>
      </w:tr>
      <w:tr w:rsidR="00D1204B" w:rsidRPr="00A60BCD" w14:paraId="6B15BD58" w14:textId="77777777" w:rsidTr="00B57432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DA296B" w14:textId="722DA136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UE density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3DFFD" w14:textId="5B8E8143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10 UEs per TRxP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4B8E4" w14:textId="0501CFDE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10 UEs per TRxP</w:t>
            </w:r>
          </w:p>
        </w:tc>
      </w:tr>
      <w:tr w:rsidR="00D1204B" w:rsidRPr="00A60BCD" w14:paraId="79369B36" w14:textId="77777777" w:rsidTr="00B57432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0DD3DA" w14:textId="31903A09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UE antenna height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527D6" w14:textId="050F4291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1.5 m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62E30" w14:textId="3579593E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1.5 m</w:t>
            </w:r>
          </w:p>
        </w:tc>
      </w:tr>
      <w:tr w:rsidR="00D1204B" w:rsidRPr="00A60BCD" w14:paraId="478D1EFE" w14:textId="77777777" w:rsidTr="00B57432">
        <w:trPr>
          <w:trHeight w:val="510"/>
        </w:trPr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ED542A" w14:textId="0B616B94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Channel model variant</w:t>
            </w:r>
          </w:p>
        </w:tc>
        <w:tc>
          <w:tcPr>
            <w:tcW w:w="3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29850" w14:textId="3368CE41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Alt. 1: Channel model A</w:t>
            </w: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  <w:t>Alt. 2: Channel model B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A12BA" w14:textId="56BD6403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Alt. 1: Channel model A</w:t>
            </w: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br/>
              <w:t>Alt. 2: Channel model B</w:t>
            </w:r>
          </w:p>
        </w:tc>
      </w:tr>
      <w:tr w:rsidR="00D1204B" w:rsidRPr="00A60BCD" w14:paraId="450EB917" w14:textId="77777777" w:rsidTr="006C7CEB">
        <w:trPr>
          <w:trHeight w:val="285"/>
        </w:trPr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EAE3AC" w14:textId="0C6F8552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TRxP number per site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CF874" w14:textId="2D5A560F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4521B" w14:textId="7DA44AEC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3</w:t>
            </w:r>
          </w:p>
        </w:tc>
      </w:tr>
      <w:tr w:rsidR="00D1204B" w:rsidRPr="00777547" w14:paraId="04E77FDE" w14:textId="77777777" w:rsidTr="006C7CEB">
        <w:trPr>
          <w:trHeight w:val="51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F74AE" w14:textId="22DB38E5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Mechanic tilt 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C226E" w14:textId="4F227817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90° in GCS (pointing to horizontal direction)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1D364" w14:textId="7865EE75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90° in GCS (pointing to horizontal direction)</w:t>
            </w:r>
          </w:p>
        </w:tc>
      </w:tr>
      <w:tr w:rsidR="00D1204B" w:rsidRPr="00A60BCD" w14:paraId="762C1516" w14:textId="77777777" w:rsidTr="006C7CEB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127A3" w14:textId="7979F21D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Electronic tilt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A76B3" w14:textId="52252D68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highlight w:val="yellow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[</w:t>
            </w:r>
            <w:r w:rsidR="00FC2458">
              <w:rPr>
                <w:rFonts w:ascii="Arial" w:eastAsia="SimSun" w:hAnsi="Arial" w:cs="Arial"/>
                <w:strike/>
                <w:color w:val="FF0000"/>
                <w:sz w:val="18"/>
                <w:szCs w:val="18"/>
                <w:lang w:eastAsia="zh-CN"/>
              </w:rPr>
              <w:t>99</w:t>
            </w:r>
            <w:r w:rsidR="004D59EF">
              <w:rPr>
                <w:rFonts w:ascii="Arial" w:eastAsia="SimSun" w:hAnsi="Arial" w:cs="Arial"/>
                <w:sz w:val="18"/>
                <w:szCs w:val="18"/>
                <w:lang w:eastAsia="zh-CN"/>
              </w:rPr>
              <w:t>94</w:t>
            </w: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°] in LCS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A88CBD" w14:textId="5376DCFC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highlight w:val="yellow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[</w:t>
            </w:r>
            <w:r w:rsidR="00FC2458">
              <w:rPr>
                <w:rFonts w:ascii="Arial" w:eastAsia="SimSun" w:hAnsi="Arial" w:cs="Arial"/>
                <w:strike/>
                <w:color w:val="FF0000"/>
                <w:sz w:val="18"/>
                <w:szCs w:val="18"/>
                <w:lang w:eastAsia="zh-CN"/>
              </w:rPr>
              <w:t>93</w:t>
            </w:r>
            <w:r w:rsidR="004D59EF">
              <w:rPr>
                <w:rFonts w:ascii="Arial" w:eastAsia="SimSun" w:hAnsi="Arial" w:cs="Arial"/>
                <w:sz w:val="18"/>
                <w:szCs w:val="18"/>
                <w:lang w:eastAsia="zh-CN"/>
              </w:rPr>
              <w:t>90</w:t>
            </w: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°] in LCS</w:t>
            </w:r>
          </w:p>
        </w:tc>
      </w:tr>
      <w:tr w:rsidR="00D1204B" w:rsidRPr="00777547" w14:paraId="6CD2CF48" w14:textId="77777777" w:rsidTr="006C7CEB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31D286" w14:textId="206D13B9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Handover margin (dB)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616F3" w14:textId="139A5BA1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0 (i.e., the strongest cell is selected)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B51EE" w14:textId="23B9E48A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0 (i.e., the strongest cell is selected)</w:t>
            </w:r>
          </w:p>
        </w:tc>
      </w:tr>
      <w:tr w:rsidR="00D1204B" w:rsidRPr="00A60BCD" w14:paraId="14421CBD" w14:textId="77777777" w:rsidTr="006C7CEB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6E35B" w14:textId="2D814CB0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TRxP boresight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A70F7" w14:textId="77777777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noProof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30 / 150 / 270 degrees</w:t>
            </w:r>
            <w:r w:rsidRPr="00A60BCD">
              <w:rPr>
                <w:rFonts w:ascii="Arial" w:eastAsia="SimSun" w:hAnsi="Arial" w:cs="Arial"/>
                <w:noProof/>
                <w:sz w:val="18"/>
                <w:szCs w:val="18"/>
                <w:lang w:eastAsia="zh-CN"/>
              </w:rPr>
              <w:t xml:space="preserve"> </w:t>
            </w:r>
          </w:p>
          <w:p w14:paraId="67F0DE1F" w14:textId="5E65F4B5" w:rsidR="00C34AC2" w:rsidRPr="00A60BCD" w:rsidRDefault="00FB26DF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  <w:lang w:eastAsia="zh-CN"/>
              </w:rPr>
              <w:pict w14:anchorId="43C9F64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4.4pt;height:27.6pt;visibility:visible;mso-wrap-style:square">
                  <v:imagedata r:id="rId8" o:title=""/>
                </v:shape>
              </w:pic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F6B72" w14:textId="77777777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noProof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30 / 150 / 270 degrees</w:t>
            </w:r>
            <w:r w:rsidRPr="00A60BCD">
              <w:rPr>
                <w:rFonts w:ascii="Arial" w:eastAsia="SimSun" w:hAnsi="Arial" w:cs="Arial"/>
                <w:noProof/>
                <w:sz w:val="18"/>
                <w:szCs w:val="18"/>
                <w:lang w:eastAsia="zh-CN"/>
              </w:rPr>
              <w:t xml:space="preserve"> </w:t>
            </w:r>
          </w:p>
          <w:p w14:paraId="1E1E8788" w14:textId="1D617B22" w:rsidR="00C34AC2" w:rsidRPr="00A60BCD" w:rsidRDefault="00FB26DF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  <w:lang w:eastAsia="zh-CN"/>
              </w:rPr>
              <w:pict w14:anchorId="5B630EE6">
                <v:shape id="Picture 1" o:spid="_x0000_i1026" type="#_x0000_t75" style="width:44.4pt;height:27.6pt;visibility:visible;mso-wrap-style:square">
                  <v:imagedata r:id="rId8" o:title=""/>
                </v:shape>
              </w:pict>
            </w:r>
          </w:p>
        </w:tc>
      </w:tr>
      <w:tr w:rsidR="00D1204B" w:rsidRPr="00777547" w14:paraId="4C00EEB5" w14:textId="77777777" w:rsidTr="006C7CEB">
        <w:trPr>
          <w:trHeight w:val="51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53834" w14:textId="0C2CA9DC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UT attachment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A0FEA" w14:textId="287D0742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Based on RSRP (formula (8.1-1) in TR36.873) from port 0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14280" w14:textId="5F8C3A81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Based on RSRP (formula (8.1-1) in TR36.873) from port 0</w:t>
            </w:r>
          </w:p>
        </w:tc>
      </w:tr>
      <w:tr w:rsidR="00D1204B" w:rsidRPr="00A60BCD" w14:paraId="6ADBCE0C" w14:textId="77777777" w:rsidTr="00B57432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27729" w14:textId="0F2204DC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Wrapping around method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23ED4" w14:textId="272118F5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Geographical distance based wrapping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12A2D" w14:textId="3BC728D9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Geographical distance based wrapping</w:t>
            </w:r>
          </w:p>
        </w:tc>
      </w:tr>
      <w:tr w:rsidR="00D1204B" w:rsidRPr="00A60BCD" w14:paraId="7ED27641" w14:textId="77777777" w:rsidTr="006C7CEB">
        <w:trPr>
          <w:trHeight w:val="51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C8A10" w14:textId="6276EF5C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Minimum distance of TRxP and UE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94A45" w14:textId="26976BED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d</w:t>
            </w:r>
            <w:r w:rsidRPr="00A60BCD">
              <w:rPr>
                <w:rFonts w:ascii="Arial" w:eastAsia="SimSun" w:hAnsi="Arial" w:cs="Arial"/>
                <w:sz w:val="18"/>
                <w:szCs w:val="18"/>
                <w:vertAlign w:val="subscript"/>
                <w:lang w:eastAsia="zh-CN"/>
              </w:rPr>
              <w:t>2D_min</w:t>
            </w: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=10m 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33DB1" w14:textId="3D571725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d</w:t>
            </w:r>
            <w:r w:rsidRPr="00A60BCD">
              <w:rPr>
                <w:rFonts w:ascii="Arial" w:eastAsia="SimSun" w:hAnsi="Arial" w:cs="Arial"/>
                <w:sz w:val="18"/>
                <w:szCs w:val="18"/>
                <w:vertAlign w:val="subscript"/>
                <w:lang w:eastAsia="zh-CN"/>
              </w:rPr>
              <w:t>2D_min</w:t>
            </w: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=10m </w:t>
            </w:r>
          </w:p>
        </w:tc>
      </w:tr>
      <w:tr w:rsidR="00D1204B" w:rsidRPr="00A60BCD" w14:paraId="4C1F73C1" w14:textId="77777777" w:rsidTr="006C7CEB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F9C56" w14:textId="511FBDCF" w:rsidR="00C34AC2" w:rsidRPr="00A60BCD" w:rsidRDefault="00C34AC2" w:rsidP="00C34AC2">
            <w:pPr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Polarized antenna model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D91D7" w14:textId="49C18018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Model-2 in TR36.873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0D606" w14:textId="1F5C0704" w:rsidR="00C34AC2" w:rsidRPr="00A60BCD" w:rsidRDefault="00C34AC2" w:rsidP="00C34AC2">
            <w:pPr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60BCD">
              <w:rPr>
                <w:rFonts w:ascii="Arial" w:eastAsia="SimSun" w:hAnsi="Arial" w:cs="Arial"/>
                <w:sz w:val="18"/>
                <w:szCs w:val="18"/>
                <w:lang w:eastAsia="zh-CN"/>
              </w:rPr>
              <w:t>Model-2 in TR36.873</w:t>
            </w:r>
          </w:p>
        </w:tc>
      </w:tr>
    </w:tbl>
    <w:p w14:paraId="5E1DE4B3" w14:textId="169D44C5" w:rsidR="00773AD4" w:rsidRDefault="00773AD4" w:rsidP="008F19A5"/>
    <w:p w14:paraId="5D5AF9EC" w14:textId="4503D6F2" w:rsidR="00D1204B" w:rsidRPr="00A60BCD" w:rsidRDefault="00D1204B" w:rsidP="00D1204B">
      <w:r>
        <w:t xml:space="preserve">It should be noted that </w:t>
      </w:r>
      <w:r>
        <w:fldChar w:fldCharType="begin"/>
      </w:r>
      <w:r w:rsidRPr="005E36A6">
        <w:instrText xml:space="preserve"> REF _Ref494315436 \h </w:instrText>
      </w:r>
      <w:r>
        <w:fldChar w:fldCharType="separate"/>
      </w:r>
      <w:r w:rsidR="00777547" w:rsidRPr="005E36A6">
        <w:t xml:space="preserve">Table </w:t>
      </w:r>
      <w:r w:rsidR="00777547">
        <w:rPr>
          <w:noProof/>
        </w:rPr>
        <w:t>1</w:t>
      </w:r>
      <w:r>
        <w:fldChar w:fldCharType="end"/>
      </w:r>
      <w:r w:rsidR="00A60BCD" w:rsidRPr="00777547">
        <w:t xml:space="preserve"> is aligned with the</w:t>
      </w:r>
      <w:r w:rsidR="00A60BCD">
        <w:t xml:space="preserve"> ITU-R assumption specified in </w:t>
      </w:r>
      <w:r w:rsidR="00A60BCD">
        <w:fldChar w:fldCharType="begin"/>
      </w:r>
      <w:r w:rsidR="00A60BCD">
        <w:instrText xml:space="preserve"> REF _Ref494209264 \r \h </w:instrText>
      </w:r>
      <w:r w:rsidR="00A60BCD">
        <w:fldChar w:fldCharType="separate"/>
      </w:r>
      <w:r w:rsidR="00777547">
        <w:t>[4]</w:t>
      </w:r>
      <w:r w:rsidR="00A60BCD">
        <w:fldChar w:fldCharType="end"/>
      </w:r>
      <w:r w:rsidR="00A60BCD">
        <w:t xml:space="preserve"> with one minor exception. According to ITU-R definitions an antenna element may be cross-polarized, meaning that the </w:t>
      </w:r>
      <w:r w:rsidR="00FC2458">
        <w:t>n</w:t>
      </w:r>
      <w:r w:rsidRPr="00777547">
        <w:t xml:space="preserve">umber of antenna elements per TRxP </w:t>
      </w:r>
      <w:r w:rsidR="00A60BCD" w:rsidRPr="00777547">
        <w:t>in the above table should be declared as 8 and not as 16.</w:t>
      </w:r>
    </w:p>
    <w:p w14:paraId="23984456" w14:textId="6FC65C11" w:rsidR="00A60BCD" w:rsidRPr="005E36A6" w:rsidRDefault="00A60BCD" w:rsidP="00A60BCD">
      <w:pPr>
        <w:pStyle w:val="Observation"/>
      </w:pPr>
      <w:bookmarkStart w:id="3" w:name="_Toc498688337"/>
      <w:bookmarkStart w:id="4" w:name="_Toc498688977"/>
      <w:bookmarkStart w:id="5" w:name="_Toc498689388"/>
      <w:bookmarkStart w:id="6" w:name="_Toc498689413"/>
      <w:bookmarkStart w:id="7" w:name="_Toc498690526"/>
      <w:bookmarkStart w:id="8" w:name="_Toc498695725"/>
      <w:r>
        <w:t xml:space="preserve">According to the ITU-R antenna element definition the number of BS antenna elements should be declared to as 8 and not 16 in </w:t>
      </w:r>
      <w:r>
        <w:fldChar w:fldCharType="begin"/>
      </w:r>
      <w:r>
        <w:instrText xml:space="preserve"> REF _Ref494315436 \h </w:instrText>
      </w:r>
      <w:r>
        <w:fldChar w:fldCharType="separate"/>
      </w:r>
      <w:r w:rsidR="00777547" w:rsidRPr="005E36A6">
        <w:t xml:space="preserve">Table </w:t>
      </w:r>
      <w:r w:rsidR="00777547">
        <w:rPr>
          <w:noProof/>
        </w:rPr>
        <w:t>1</w:t>
      </w:r>
      <w:r>
        <w:fldChar w:fldCharType="end"/>
      </w:r>
      <w:r>
        <w:t>.</w:t>
      </w:r>
      <w:bookmarkEnd w:id="3"/>
      <w:bookmarkEnd w:id="4"/>
      <w:bookmarkEnd w:id="5"/>
      <w:bookmarkEnd w:id="6"/>
      <w:bookmarkEnd w:id="7"/>
      <w:bookmarkEnd w:id="8"/>
    </w:p>
    <w:p w14:paraId="2BC75DD8" w14:textId="7061EDF6" w:rsidR="003077EF" w:rsidRDefault="00576A00" w:rsidP="003077EF">
      <w:pPr>
        <w:pStyle w:val="Heading1"/>
      </w:pPr>
      <w:r>
        <w:t>Self-</w:t>
      </w:r>
      <w:r w:rsidR="003077EF">
        <w:t>evaluation</w:t>
      </w:r>
      <w:r>
        <w:t xml:space="preserve"> calibration</w:t>
      </w:r>
      <w:r w:rsidR="00F444C8">
        <w:t xml:space="preserve"> results</w:t>
      </w:r>
    </w:p>
    <w:p w14:paraId="71F74BCB" w14:textId="0FACDC3A" w:rsidR="00F73166" w:rsidRDefault="00B565F4" w:rsidP="00821F88">
      <w:pPr>
        <w:rPr>
          <w:rFonts w:eastAsia="SimSun"/>
          <w:lang w:eastAsia="zh-CN"/>
        </w:rPr>
      </w:pPr>
      <w:r>
        <w:rPr>
          <w:lang w:val="en-GB" w:eastAsia="zh-CN"/>
        </w:rPr>
        <w:t xml:space="preserve">Below we present results for </w:t>
      </w:r>
      <w:r w:rsidR="00187E48">
        <w:rPr>
          <w:lang w:val="en-GB" w:eastAsia="zh-CN"/>
        </w:rPr>
        <w:t xml:space="preserve">long term </w:t>
      </w:r>
      <w:r w:rsidR="00D24D98">
        <w:rPr>
          <w:lang w:val="en-GB" w:eastAsia="zh-CN"/>
        </w:rPr>
        <w:t>coupling gain and downlink SINR</w:t>
      </w:r>
      <w:r w:rsidR="003D57A5">
        <w:rPr>
          <w:lang w:val="en-GB" w:eastAsia="zh-CN"/>
        </w:rPr>
        <w:t xml:space="preserve"> as agreed in </w:t>
      </w:r>
      <w:r w:rsidR="003D57A5">
        <w:rPr>
          <w:lang w:val="en-GB" w:eastAsia="zh-CN"/>
        </w:rPr>
        <w:fldChar w:fldCharType="begin"/>
      </w:r>
      <w:r w:rsidR="003D57A5">
        <w:rPr>
          <w:lang w:val="en-GB" w:eastAsia="zh-CN"/>
        </w:rPr>
        <w:instrText xml:space="preserve"> REF _Ref497319528 \r \h </w:instrText>
      </w:r>
      <w:r w:rsidR="003D57A5">
        <w:rPr>
          <w:lang w:val="en-GB" w:eastAsia="zh-CN"/>
        </w:rPr>
      </w:r>
      <w:r w:rsidR="003D57A5">
        <w:rPr>
          <w:lang w:val="en-GB" w:eastAsia="zh-CN"/>
        </w:rPr>
        <w:fldChar w:fldCharType="separate"/>
      </w:r>
      <w:r w:rsidR="00777547">
        <w:rPr>
          <w:lang w:val="en-GB" w:eastAsia="zh-CN"/>
        </w:rPr>
        <w:t>[5]</w:t>
      </w:r>
      <w:r w:rsidR="003D57A5">
        <w:rPr>
          <w:lang w:val="en-GB" w:eastAsia="zh-CN"/>
        </w:rPr>
        <w:fldChar w:fldCharType="end"/>
      </w:r>
      <w:r>
        <w:rPr>
          <w:lang w:val="en-GB" w:eastAsia="zh-CN"/>
        </w:rPr>
        <w:t>.</w:t>
      </w:r>
      <w:r w:rsidR="001554DD">
        <w:rPr>
          <w:lang w:val="en-GB" w:eastAsia="zh-CN"/>
        </w:rPr>
        <w:t xml:space="preserve"> The results are shown for a set of base station antenna tilts in the range 0 to 9 degrees.</w:t>
      </w:r>
      <w:r w:rsidR="003D57A5">
        <w:rPr>
          <w:lang w:val="en-GB" w:eastAsia="zh-CN"/>
        </w:rPr>
        <w:t xml:space="preserve"> </w:t>
      </w:r>
      <w:r w:rsidR="00B217D0">
        <w:rPr>
          <w:lang w:val="en-GB" w:eastAsia="zh-CN"/>
        </w:rPr>
        <w:fldChar w:fldCharType="begin"/>
      </w:r>
      <w:r w:rsidR="00B217D0">
        <w:rPr>
          <w:lang w:val="en-GB" w:eastAsia="zh-CN"/>
        </w:rPr>
        <w:instrText xml:space="preserve"> REF _Ref498513431 \h </w:instrText>
      </w:r>
      <w:r w:rsidR="00B217D0">
        <w:rPr>
          <w:lang w:val="en-GB" w:eastAsia="zh-CN"/>
        </w:rPr>
      </w:r>
      <w:r w:rsidR="00B217D0">
        <w:rPr>
          <w:lang w:val="en-GB" w:eastAsia="zh-CN"/>
        </w:rPr>
        <w:fldChar w:fldCharType="separate"/>
      </w:r>
      <w:r w:rsidR="00777547" w:rsidRPr="00965E3C">
        <w:t xml:space="preserve">Figure </w:t>
      </w:r>
      <w:r w:rsidR="00777547">
        <w:rPr>
          <w:noProof/>
        </w:rPr>
        <w:t>1</w:t>
      </w:r>
      <w:r w:rsidR="00B217D0">
        <w:rPr>
          <w:lang w:val="en-GB" w:eastAsia="zh-CN"/>
        </w:rPr>
        <w:fldChar w:fldCharType="end"/>
      </w:r>
      <w:r w:rsidR="00B217D0">
        <w:rPr>
          <w:lang w:val="en-GB" w:eastAsia="zh-CN"/>
        </w:rPr>
        <w:t xml:space="preserve"> and </w:t>
      </w:r>
      <w:r w:rsidR="003D57A5">
        <w:rPr>
          <w:lang w:val="en-GB" w:eastAsia="zh-CN"/>
        </w:rPr>
        <w:fldChar w:fldCharType="begin"/>
      </w:r>
      <w:r w:rsidR="003D57A5">
        <w:rPr>
          <w:lang w:val="en-GB" w:eastAsia="zh-CN"/>
        </w:rPr>
        <w:instrText xml:space="preserve"> REF _Ref498459943 \h </w:instrText>
      </w:r>
      <w:r w:rsidR="003D57A5">
        <w:rPr>
          <w:lang w:val="en-GB" w:eastAsia="zh-CN"/>
        </w:rPr>
      </w:r>
      <w:r w:rsidR="003D57A5">
        <w:rPr>
          <w:lang w:val="en-GB" w:eastAsia="zh-CN"/>
        </w:rPr>
        <w:fldChar w:fldCharType="separate"/>
      </w:r>
      <w:r w:rsidR="00777547" w:rsidRPr="00965E3C">
        <w:t xml:space="preserve">Figure </w:t>
      </w:r>
      <w:r w:rsidR="00777547">
        <w:rPr>
          <w:noProof/>
        </w:rPr>
        <w:t>2</w:t>
      </w:r>
      <w:r w:rsidR="003D57A5">
        <w:rPr>
          <w:lang w:val="en-GB" w:eastAsia="zh-CN"/>
        </w:rPr>
        <w:fldChar w:fldCharType="end"/>
      </w:r>
      <w:r w:rsidR="00E87D73">
        <w:rPr>
          <w:lang w:val="en-GB" w:eastAsia="zh-CN"/>
        </w:rPr>
        <w:t xml:space="preserve"> </w:t>
      </w:r>
      <w:r w:rsidR="003E6164">
        <w:rPr>
          <w:lang w:val="en-GB" w:eastAsia="zh-CN"/>
        </w:rPr>
        <w:t xml:space="preserve">shows coupling gain distributions for </w:t>
      </w:r>
      <w:r w:rsidR="00B217D0">
        <w:rPr>
          <w:lang w:val="en-GB" w:eastAsia="zh-CN"/>
        </w:rPr>
        <w:t>Urban Macro</w:t>
      </w:r>
      <w:r w:rsidR="00E42114">
        <w:rPr>
          <w:lang w:val="en-GB" w:eastAsia="zh-CN"/>
        </w:rPr>
        <w:t xml:space="preserve"> </w:t>
      </w:r>
      <w:r w:rsidR="003E6164">
        <w:rPr>
          <w:lang w:val="en-GB" w:eastAsia="zh-CN"/>
        </w:rPr>
        <w:t>A</w:t>
      </w:r>
      <w:r w:rsidR="00D24D98">
        <w:rPr>
          <w:lang w:val="en-GB" w:eastAsia="zh-CN"/>
        </w:rPr>
        <w:t xml:space="preserve"> and </w:t>
      </w:r>
      <w:r w:rsidR="00B217D0">
        <w:rPr>
          <w:lang w:val="en-GB" w:eastAsia="zh-CN"/>
        </w:rPr>
        <w:t>Urban Macro B</w:t>
      </w:r>
      <w:r w:rsidR="00D24D98">
        <w:rPr>
          <w:lang w:val="en-GB" w:eastAsia="zh-CN"/>
        </w:rPr>
        <w:t xml:space="preserve"> respectively. </w:t>
      </w:r>
      <w:r w:rsidR="000524B5">
        <w:rPr>
          <w:lang w:val="en-GB" w:eastAsia="zh-CN"/>
        </w:rPr>
        <w:t>The recorded c</w:t>
      </w:r>
      <w:r w:rsidR="00D24D98">
        <w:rPr>
          <w:lang w:val="en-GB" w:eastAsia="zh-CN"/>
        </w:rPr>
        <w:t>oupling gain includes</w:t>
      </w:r>
      <w:r w:rsidR="00187E48">
        <w:rPr>
          <w:lang w:val="en-GB" w:eastAsia="zh-CN"/>
        </w:rPr>
        <w:t xml:space="preserve"> all the components specified </w:t>
      </w:r>
      <w:r w:rsidR="009D286C">
        <w:rPr>
          <w:lang w:val="en-GB" w:eastAsia="zh-CN"/>
        </w:rPr>
        <w:t>in</w:t>
      </w:r>
      <w:r w:rsidR="00187E48">
        <w:rPr>
          <w:lang w:val="en-GB" w:eastAsia="zh-CN"/>
        </w:rPr>
        <w:t xml:space="preserve"> the IMT-2020 SCM model </w:t>
      </w:r>
      <w:r w:rsidR="00187E48">
        <w:rPr>
          <w:lang w:val="en-GB" w:eastAsia="zh-CN"/>
        </w:rPr>
        <w:fldChar w:fldCharType="begin"/>
      </w:r>
      <w:r w:rsidR="00187E48">
        <w:rPr>
          <w:lang w:val="en-GB" w:eastAsia="zh-CN"/>
        </w:rPr>
        <w:instrText xml:space="preserve"> REF _Ref494209264 \r \h </w:instrText>
      </w:r>
      <w:r w:rsidR="00187E48">
        <w:rPr>
          <w:lang w:val="en-GB" w:eastAsia="zh-CN"/>
        </w:rPr>
      </w:r>
      <w:r w:rsidR="00187E48">
        <w:rPr>
          <w:lang w:val="en-GB" w:eastAsia="zh-CN"/>
        </w:rPr>
        <w:fldChar w:fldCharType="separate"/>
      </w:r>
      <w:r w:rsidR="00777547">
        <w:rPr>
          <w:lang w:val="en-GB" w:eastAsia="zh-CN"/>
        </w:rPr>
        <w:t>[4]</w:t>
      </w:r>
      <w:r w:rsidR="00187E48">
        <w:rPr>
          <w:lang w:val="en-GB" w:eastAsia="zh-CN"/>
        </w:rPr>
        <w:fldChar w:fldCharType="end"/>
      </w:r>
      <w:r w:rsidR="004306C7">
        <w:rPr>
          <w:lang w:val="en-GB" w:eastAsia="zh-CN"/>
        </w:rPr>
        <w:t>,</w:t>
      </w:r>
      <w:r w:rsidR="00187E48">
        <w:rPr>
          <w:lang w:val="en-GB" w:eastAsia="zh-CN"/>
        </w:rPr>
        <w:t xml:space="preserve"> including</w:t>
      </w:r>
      <w:r w:rsidR="00D24D98">
        <w:rPr>
          <w:lang w:val="en-GB" w:eastAsia="zh-CN"/>
        </w:rPr>
        <w:t xml:space="preserve"> </w:t>
      </w:r>
      <w:r w:rsidR="004306C7">
        <w:rPr>
          <w:lang w:val="en-GB" w:eastAsia="zh-CN"/>
        </w:rPr>
        <w:t xml:space="preserve">components such as </w:t>
      </w:r>
      <w:r w:rsidR="00D24D98">
        <w:rPr>
          <w:lang w:val="en-GB" w:eastAsia="zh-CN"/>
        </w:rPr>
        <w:t>antenna gain, path gain</w:t>
      </w:r>
      <w:r w:rsidR="00DA18C6">
        <w:rPr>
          <w:lang w:val="en-GB" w:eastAsia="zh-CN"/>
        </w:rPr>
        <w:t xml:space="preserve"> and</w:t>
      </w:r>
      <w:r w:rsidR="00D24D98">
        <w:rPr>
          <w:lang w:val="en-GB" w:eastAsia="zh-CN"/>
        </w:rPr>
        <w:t xml:space="preserve"> </w:t>
      </w:r>
      <w:r w:rsidR="00DA18C6">
        <w:rPr>
          <w:rFonts w:eastAsia="SimSun"/>
          <w:lang w:eastAsia="zh-CN"/>
        </w:rPr>
        <w:t>outdoor to indoor gain</w:t>
      </w:r>
      <w:r w:rsidR="004306C7">
        <w:rPr>
          <w:rFonts w:eastAsia="SimSun"/>
          <w:lang w:eastAsia="zh-CN"/>
        </w:rPr>
        <w:t>,</w:t>
      </w:r>
      <w:r w:rsidR="00187E48">
        <w:rPr>
          <w:rFonts w:eastAsia="SimSun"/>
          <w:lang w:eastAsia="zh-CN"/>
        </w:rPr>
        <w:t xml:space="preserve"> with the exception for fast fading</w:t>
      </w:r>
      <w:r w:rsidR="00DA18C6">
        <w:rPr>
          <w:rFonts w:eastAsia="SimSun"/>
          <w:lang w:eastAsia="zh-CN"/>
        </w:rPr>
        <w:t>.</w:t>
      </w:r>
      <w:r w:rsidR="00F73166">
        <w:rPr>
          <w:rFonts w:eastAsia="SimSun"/>
          <w:lang w:eastAsia="zh-CN"/>
        </w:rPr>
        <w:t xml:space="preserve"> </w:t>
      </w:r>
    </w:p>
    <w:p w14:paraId="697CE36D" w14:textId="32B83BF1" w:rsidR="001935BC" w:rsidRPr="00777547" w:rsidRDefault="00F73166" w:rsidP="00E229F7">
      <w:pPr>
        <w:rPr>
          <w:rFonts w:ascii="Calibri" w:hAnsi="Calibri" w:cs="Calibri"/>
        </w:rPr>
      </w:pPr>
      <w:r>
        <w:rPr>
          <w:lang w:val="en-GB" w:eastAsia="zh-CN"/>
        </w:rPr>
        <w:t xml:space="preserve">In the SCM model the effective base station antenna gain is calculated </w:t>
      </w:r>
      <w:r w:rsidR="00B17F84">
        <w:rPr>
          <w:lang w:val="en-GB" w:eastAsia="zh-CN"/>
        </w:rPr>
        <w:t>as part of</w:t>
      </w:r>
      <w:r>
        <w:rPr>
          <w:lang w:val="en-GB" w:eastAsia="zh-CN"/>
        </w:rPr>
        <w:t xml:space="preserve"> the 12-step procedure outlined in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_Ref494209264 \r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777547">
        <w:rPr>
          <w:lang w:val="en-GB" w:eastAsia="zh-CN"/>
        </w:rPr>
        <w:t>[4]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 xml:space="preserve">, and is e.g. based on the </w:t>
      </w:r>
      <w:r w:rsidRPr="00283D98">
        <w:t>Azimuth</w:t>
      </w:r>
      <w:r w:rsidRPr="00FE398C">
        <w:t xml:space="preserve"> and Zenith</w:t>
      </w:r>
      <w:r w:rsidRPr="00283D98">
        <w:t xml:space="preserve"> angle</w:t>
      </w:r>
      <w:r>
        <w:t>s</w:t>
      </w:r>
      <w:r w:rsidRPr="00283D98">
        <w:t xml:space="preserve"> Of Departure</w:t>
      </w:r>
      <w:r>
        <w:t xml:space="preserve"> and Arrival. </w:t>
      </w:r>
      <w:r w:rsidR="00517254" w:rsidRPr="00EE1AD0">
        <w:t xml:space="preserve">The </w:t>
      </w:r>
      <w:r w:rsidR="00EE1AD0" w:rsidRPr="00777547">
        <w:t>SCM</w:t>
      </w:r>
      <w:r w:rsidR="00517254" w:rsidRPr="00EE1AD0">
        <w:t xml:space="preserve"> model</w:t>
      </w:r>
      <w:r w:rsidR="00517254">
        <w:t xml:space="preserve"> shifts the mean elevation angle upwards towards </w:t>
      </w:r>
      <w:r w:rsidR="004C7FF3">
        <w:t xml:space="preserve">just below </w:t>
      </w:r>
      <w:r w:rsidR="00517254">
        <w:t xml:space="preserve">the horizon </w:t>
      </w:r>
      <w:r w:rsidR="004C7FF3">
        <w:t>and</w:t>
      </w:r>
      <w:r w:rsidR="00517254">
        <w:t xml:space="preserve"> introduces some </w:t>
      </w:r>
      <w:r w:rsidR="00517254">
        <w:lastRenderedPageBreak/>
        <w:t xml:space="preserve">angular spread. </w:t>
      </w:r>
      <w:r>
        <w:rPr>
          <w:lang w:val="en-GB" w:eastAsia="zh-CN"/>
        </w:rPr>
        <w:t xml:space="preserve">This is a consequence of </w:t>
      </w:r>
      <w:r w:rsidR="00E229F7">
        <w:rPr>
          <w:lang w:val="en-GB" w:eastAsia="zh-CN"/>
        </w:rPr>
        <w:t xml:space="preserve">that </w:t>
      </w:r>
      <w:r w:rsidR="009B0949">
        <w:rPr>
          <w:lang w:val="en-GB" w:eastAsia="zh-CN"/>
        </w:rPr>
        <w:t>SCM</w:t>
      </w:r>
      <w:r>
        <w:rPr>
          <w:lang w:val="en-GB" w:eastAsia="zh-CN"/>
        </w:rPr>
        <w:t xml:space="preserve"> </w:t>
      </w:r>
      <w:r w:rsidR="00E229F7">
        <w:rPr>
          <w:lang w:val="en-GB" w:eastAsia="zh-CN"/>
        </w:rPr>
        <w:t xml:space="preserve">are </w:t>
      </w:r>
      <w:r>
        <w:rPr>
          <w:lang w:val="en-GB" w:eastAsia="zh-CN"/>
        </w:rPr>
        <w:t xml:space="preserve">modelling </w:t>
      </w:r>
      <w:r w:rsidRPr="00777547">
        <w:rPr>
          <w:lang w:val="en-GB" w:eastAsia="zh-CN"/>
        </w:rPr>
        <w:t xml:space="preserve">buildings of height </w:t>
      </w:r>
      <w:r w:rsidR="00517254" w:rsidRPr="00777547">
        <w:rPr>
          <w:lang w:val="en-GB" w:eastAsia="zh-CN"/>
        </w:rPr>
        <w:t>20 meters</w:t>
      </w:r>
      <w:r w:rsidR="004C7FF3">
        <w:rPr>
          <w:lang w:val="en-GB" w:eastAsia="zh-CN"/>
        </w:rPr>
        <w:t xml:space="preserve"> and higher</w:t>
      </w:r>
      <w:r w:rsidR="00517254" w:rsidRPr="00777547">
        <w:rPr>
          <w:lang w:val="en-GB" w:eastAsia="zh-CN"/>
        </w:rPr>
        <w:t>, which is</w:t>
      </w:r>
      <w:r w:rsidR="00EE1AD0">
        <w:rPr>
          <w:lang w:val="en-GB" w:eastAsia="zh-CN"/>
        </w:rPr>
        <w:t xml:space="preserve"> </w:t>
      </w:r>
      <w:r w:rsidR="00517254" w:rsidRPr="00777547">
        <w:rPr>
          <w:lang w:val="en-GB" w:eastAsia="zh-CN"/>
        </w:rPr>
        <w:t xml:space="preserve">similar to </w:t>
      </w:r>
      <w:r w:rsidRPr="00777547">
        <w:rPr>
          <w:lang w:val="en-GB" w:eastAsia="zh-CN"/>
        </w:rPr>
        <w:t>the base station</w:t>
      </w:r>
      <w:r>
        <w:rPr>
          <w:lang w:val="en-GB" w:eastAsia="zh-CN"/>
        </w:rPr>
        <w:t xml:space="preserve"> antenna height (25</w:t>
      </w:r>
      <w:r w:rsidR="00CA77A0">
        <w:rPr>
          <w:lang w:val="en-GB" w:eastAsia="zh-CN"/>
        </w:rPr>
        <w:t xml:space="preserve"> </w:t>
      </w:r>
      <w:r>
        <w:rPr>
          <w:lang w:val="en-GB" w:eastAsia="zh-CN"/>
        </w:rPr>
        <w:t>m</w:t>
      </w:r>
      <w:r w:rsidR="00CA77A0">
        <w:rPr>
          <w:lang w:val="en-GB" w:eastAsia="zh-CN"/>
        </w:rPr>
        <w:t>eters</w:t>
      </w:r>
      <w:r>
        <w:rPr>
          <w:lang w:val="en-GB" w:eastAsia="zh-CN"/>
        </w:rPr>
        <w:t>).</w:t>
      </w:r>
      <w:r w:rsidR="00E229F7">
        <w:rPr>
          <w:lang w:val="en-GB" w:eastAsia="zh-CN"/>
        </w:rPr>
        <w:t xml:space="preserve"> As a result the antenna gain and coupling loss statistics </w:t>
      </w:r>
      <w:r w:rsidR="009B0949">
        <w:rPr>
          <w:lang w:val="en-GB" w:eastAsia="zh-CN"/>
        </w:rPr>
        <w:t>are maximized</w:t>
      </w:r>
      <w:r w:rsidR="00E229F7">
        <w:rPr>
          <w:lang w:val="en-GB" w:eastAsia="zh-CN"/>
        </w:rPr>
        <w:t xml:space="preserve"> for zero degrees tilt, which is an intuitive conclusion given the location of the SCM clusters.</w:t>
      </w:r>
    </w:p>
    <w:p w14:paraId="71B061BA" w14:textId="386838FE" w:rsidR="001935BC" w:rsidRPr="005E36A6" w:rsidRDefault="001935BC" w:rsidP="001935BC">
      <w:pPr>
        <w:pStyle w:val="Observation"/>
      </w:pPr>
      <w:bookmarkStart w:id="9" w:name="_Toc498506991"/>
      <w:bookmarkStart w:id="10" w:name="_Toc498508183"/>
      <w:bookmarkStart w:id="11" w:name="_Toc498508382"/>
      <w:bookmarkStart w:id="12" w:name="_Toc498512472"/>
      <w:bookmarkStart w:id="13" w:name="_Toc498513405"/>
      <w:bookmarkStart w:id="14" w:name="_Toc498513701"/>
      <w:bookmarkStart w:id="15" w:name="_Toc498688338"/>
      <w:bookmarkStart w:id="16" w:name="_Toc498688978"/>
      <w:bookmarkStart w:id="17" w:name="_Toc498689389"/>
      <w:bookmarkStart w:id="18" w:name="_Toc498689414"/>
      <w:bookmarkStart w:id="19" w:name="_Toc498690527"/>
      <w:bookmarkStart w:id="20" w:name="_Toc498695726"/>
      <w:r>
        <w:t xml:space="preserve">A zero degrees BS antenna tilt optimizes the </w:t>
      </w:r>
      <w:r w:rsidR="00DC5978">
        <w:t>coupling loss</w:t>
      </w:r>
      <w:r>
        <w:t xml:space="preserve"> for </w:t>
      </w:r>
      <w:r w:rsidR="0003425C">
        <w:t xml:space="preserve">Urban Macro A and </w:t>
      </w:r>
      <w:r>
        <w:t>Urban Macro B in C</w:t>
      </w:r>
      <w:r w:rsidRPr="00965E3C">
        <w:t xml:space="preserve">onfiguration </w:t>
      </w:r>
      <w:r>
        <w:t>A and Configuration B.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</w:p>
    <w:p w14:paraId="5FD5A0C1" w14:textId="77777777" w:rsidR="001935BC" w:rsidRPr="0049515F" w:rsidRDefault="001935BC" w:rsidP="00E229F7">
      <w:pPr>
        <w:rPr>
          <w:lang w:eastAsia="zh-CN"/>
        </w:rPr>
      </w:pPr>
    </w:p>
    <w:p w14:paraId="07591210" w14:textId="4C853634" w:rsidR="00B565F4" w:rsidRDefault="00B565F4" w:rsidP="00821F88">
      <w:pPr>
        <w:rPr>
          <w:rFonts w:eastAsia="SimSun"/>
          <w:lang w:eastAsia="zh-CN"/>
        </w:rPr>
      </w:pPr>
    </w:p>
    <w:tbl>
      <w:tblPr>
        <w:tblStyle w:val="TableGrid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03425C" w:rsidRPr="00FB3A2A" w14:paraId="2A78E53E" w14:textId="77777777" w:rsidTr="00D1204B">
        <w:tc>
          <w:tcPr>
            <w:tcW w:w="4675" w:type="dxa"/>
          </w:tcPr>
          <w:p w14:paraId="43314E42" w14:textId="6AAD41C1" w:rsidR="0003425C" w:rsidRPr="00FB3A2A" w:rsidRDefault="0003425C" w:rsidP="00D1204B">
            <w:pPr>
              <w:keepNext/>
              <w:jc w:val="center"/>
              <w:rPr>
                <w:sz w:val="18"/>
                <w:szCs w:val="18"/>
              </w:rPr>
            </w:pPr>
            <w:r w:rsidRPr="00800B6F">
              <w:rPr>
                <w:noProof/>
                <w:sz w:val="18"/>
                <w:szCs w:val="18"/>
              </w:rPr>
              <w:drawing>
                <wp:inline distT="0" distB="0" distL="0" distR="0" wp14:anchorId="13C08007" wp14:editId="5AFC4A22">
                  <wp:extent cx="2420440" cy="1815458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7265" cy="1828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55940461" w14:textId="5CC10942" w:rsidR="0003425C" w:rsidRPr="00FB3A2A" w:rsidRDefault="0003425C" w:rsidP="00D1204B">
            <w:pPr>
              <w:keepNext/>
              <w:jc w:val="center"/>
              <w:rPr>
                <w:sz w:val="18"/>
                <w:szCs w:val="18"/>
              </w:rPr>
            </w:pPr>
            <w:r w:rsidRPr="001E3B9D">
              <w:rPr>
                <w:noProof/>
                <w:sz w:val="18"/>
                <w:szCs w:val="18"/>
              </w:rPr>
              <w:drawing>
                <wp:inline distT="0" distB="0" distL="0" distR="0" wp14:anchorId="748D1851" wp14:editId="63EAD87B">
                  <wp:extent cx="2399168" cy="1799503"/>
                  <wp:effectExtent l="0" t="0" r="127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5302" cy="1819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FF337E" w14:textId="179144D5" w:rsidR="0003425C" w:rsidRDefault="0003425C" w:rsidP="0003425C">
      <w:pPr>
        <w:pStyle w:val="Caption"/>
      </w:pPr>
      <w:bookmarkStart w:id="21" w:name="_Ref498513431"/>
      <w:r w:rsidRPr="00965E3C">
        <w:t xml:space="preserve">Figure </w:t>
      </w:r>
      <w:r>
        <w:fldChar w:fldCharType="begin"/>
      </w:r>
      <w:r w:rsidRPr="00965E3C">
        <w:instrText xml:space="preserve"> SEQ Figure \* ARABIC </w:instrText>
      </w:r>
      <w:r>
        <w:fldChar w:fldCharType="separate"/>
      </w:r>
      <w:r w:rsidR="00777547">
        <w:rPr>
          <w:noProof/>
        </w:rPr>
        <w:t>1</w:t>
      </w:r>
      <w:r>
        <w:fldChar w:fldCharType="end"/>
      </w:r>
      <w:bookmarkEnd w:id="21"/>
      <w:r w:rsidRPr="00965E3C">
        <w:t xml:space="preserve"> </w:t>
      </w:r>
      <w:r>
        <w:t>Coupling gain for Urban Macro A in C</w:t>
      </w:r>
      <w:r w:rsidRPr="00965E3C">
        <w:t xml:space="preserve">onfiguration </w:t>
      </w:r>
      <w:r>
        <w:t>A (left) or Configuration B (right).</w:t>
      </w:r>
    </w:p>
    <w:p w14:paraId="2D7D4E7F" w14:textId="77777777" w:rsidR="0003425C" w:rsidRDefault="0003425C" w:rsidP="00821F88">
      <w:pPr>
        <w:rPr>
          <w:rFonts w:eastAsia="SimSun"/>
          <w:lang w:eastAsia="zh-CN"/>
        </w:rPr>
      </w:pPr>
    </w:p>
    <w:tbl>
      <w:tblPr>
        <w:tblStyle w:val="TableGrid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E87D73" w:rsidRPr="00FB3A2A" w14:paraId="4C94C4B5" w14:textId="77777777" w:rsidTr="0049515F">
        <w:tc>
          <w:tcPr>
            <w:tcW w:w="4675" w:type="dxa"/>
          </w:tcPr>
          <w:p w14:paraId="374A2BD2" w14:textId="7B1AC14C" w:rsidR="00E87D73" w:rsidRPr="00FB3A2A" w:rsidRDefault="00E87D73" w:rsidP="00D1204B">
            <w:pPr>
              <w:keepNext/>
              <w:jc w:val="center"/>
              <w:rPr>
                <w:sz w:val="18"/>
                <w:szCs w:val="18"/>
              </w:rPr>
            </w:pPr>
            <w:r w:rsidRPr="0010173A">
              <w:rPr>
                <w:noProof/>
                <w:sz w:val="18"/>
                <w:szCs w:val="18"/>
              </w:rPr>
              <w:drawing>
                <wp:inline distT="0" distB="0" distL="0" distR="0" wp14:anchorId="4C768CF3" wp14:editId="570FCAA5">
                  <wp:extent cx="2512612" cy="1884591"/>
                  <wp:effectExtent l="0" t="0" r="2540" b="190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437" cy="18934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337FE584" w14:textId="1549652E" w:rsidR="00E87D73" w:rsidRPr="00FB3A2A" w:rsidRDefault="00E87D73" w:rsidP="00D1204B">
            <w:pPr>
              <w:keepNext/>
              <w:jc w:val="center"/>
              <w:rPr>
                <w:sz w:val="18"/>
                <w:szCs w:val="18"/>
              </w:rPr>
            </w:pPr>
            <w:r w:rsidRPr="00995F44">
              <w:rPr>
                <w:noProof/>
                <w:sz w:val="18"/>
                <w:szCs w:val="18"/>
              </w:rPr>
              <w:drawing>
                <wp:inline distT="0" distB="0" distL="0" distR="0" wp14:anchorId="3BBB51CE" wp14:editId="1C3E193D">
                  <wp:extent cx="2498512" cy="1874017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8817" cy="18817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482CB3" w14:textId="41E7C4E1" w:rsidR="003D57A5" w:rsidRDefault="003D57A5" w:rsidP="003D57A5">
      <w:pPr>
        <w:pStyle w:val="Caption"/>
      </w:pPr>
      <w:bookmarkStart w:id="22" w:name="_Ref498459943"/>
      <w:r w:rsidRPr="00965E3C">
        <w:t xml:space="preserve">Figure </w:t>
      </w:r>
      <w:r>
        <w:fldChar w:fldCharType="begin"/>
      </w:r>
      <w:r w:rsidRPr="00965E3C">
        <w:instrText xml:space="preserve"> SEQ Figure \* ARABIC </w:instrText>
      </w:r>
      <w:r>
        <w:fldChar w:fldCharType="separate"/>
      </w:r>
      <w:r w:rsidR="00777547">
        <w:rPr>
          <w:noProof/>
        </w:rPr>
        <w:t>2</w:t>
      </w:r>
      <w:r>
        <w:fldChar w:fldCharType="end"/>
      </w:r>
      <w:bookmarkEnd w:id="22"/>
      <w:r w:rsidRPr="00965E3C">
        <w:t xml:space="preserve"> </w:t>
      </w:r>
      <w:r>
        <w:t xml:space="preserve">Coupling gain for </w:t>
      </w:r>
      <w:r w:rsidR="00E87D73">
        <w:t xml:space="preserve">Urban Macro B in </w:t>
      </w:r>
      <w:r>
        <w:t>C</w:t>
      </w:r>
      <w:r w:rsidRPr="00965E3C">
        <w:t xml:space="preserve">onfiguration </w:t>
      </w:r>
      <w:r>
        <w:t>A</w:t>
      </w:r>
      <w:r w:rsidR="00E87D73">
        <w:t xml:space="preserve"> (left) or Configuration B (right).</w:t>
      </w:r>
    </w:p>
    <w:p w14:paraId="469A67A5" w14:textId="2BDA05F1" w:rsidR="0035100E" w:rsidRDefault="0003425C" w:rsidP="0049515F">
      <w:pPr>
        <w:rPr>
          <w:rFonts w:eastAsia="SimSun"/>
          <w:lang w:eastAsia="zh-CN"/>
        </w:rPr>
      </w:pPr>
      <w:r>
        <w:rPr>
          <w:rFonts w:eastAsia="SimSun"/>
          <w:lang w:eastAsia="zh-CN"/>
        </w:rPr>
        <w:fldChar w:fldCharType="begin"/>
      </w:r>
      <w:r>
        <w:rPr>
          <w:rFonts w:eastAsia="SimSun"/>
          <w:lang w:eastAsia="zh-CN"/>
        </w:rPr>
        <w:instrText xml:space="preserve"> REF _Ref498508406 \h </w:instrText>
      </w:r>
      <w:r>
        <w:rPr>
          <w:rFonts w:eastAsia="SimSun"/>
          <w:lang w:eastAsia="zh-CN"/>
        </w:rPr>
      </w:r>
      <w:r>
        <w:rPr>
          <w:rFonts w:eastAsia="SimSun"/>
          <w:lang w:eastAsia="zh-CN"/>
        </w:rPr>
        <w:fldChar w:fldCharType="separate"/>
      </w:r>
      <w:r w:rsidR="00777547" w:rsidRPr="00965E3C">
        <w:t xml:space="preserve">Figure </w:t>
      </w:r>
      <w:r w:rsidR="00777547">
        <w:rPr>
          <w:noProof/>
        </w:rPr>
        <w:t>3</w:t>
      </w:r>
      <w:r>
        <w:rPr>
          <w:rFonts w:eastAsia="SimSun"/>
          <w:lang w:eastAsia="zh-CN"/>
        </w:rPr>
        <w:fldChar w:fldCharType="end"/>
      </w:r>
      <w:r>
        <w:rPr>
          <w:rFonts w:eastAsia="SimSun"/>
          <w:lang w:eastAsia="zh-CN"/>
        </w:rPr>
        <w:t xml:space="preserve"> and </w:t>
      </w:r>
      <w:r>
        <w:rPr>
          <w:rFonts w:eastAsia="SimSun"/>
          <w:lang w:eastAsia="zh-CN"/>
        </w:rPr>
        <w:fldChar w:fldCharType="begin"/>
      </w:r>
      <w:r>
        <w:rPr>
          <w:rFonts w:eastAsia="SimSun"/>
          <w:lang w:eastAsia="zh-CN"/>
        </w:rPr>
        <w:instrText xml:space="preserve"> REF _Ref498460784 \h </w:instrText>
      </w:r>
      <w:r>
        <w:rPr>
          <w:rFonts w:eastAsia="SimSun"/>
          <w:lang w:eastAsia="zh-CN"/>
        </w:rPr>
      </w:r>
      <w:r>
        <w:rPr>
          <w:rFonts w:eastAsia="SimSun"/>
          <w:lang w:eastAsia="zh-CN"/>
        </w:rPr>
        <w:fldChar w:fldCharType="separate"/>
      </w:r>
      <w:r w:rsidR="00777547" w:rsidRPr="00965E3C">
        <w:t xml:space="preserve">Figure </w:t>
      </w:r>
      <w:r w:rsidR="00777547">
        <w:rPr>
          <w:noProof/>
        </w:rPr>
        <w:t>4</w:t>
      </w:r>
      <w:r>
        <w:rPr>
          <w:rFonts w:eastAsia="SimSun"/>
          <w:lang w:eastAsia="zh-CN"/>
        </w:rPr>
        <w:fldChar w:fldCharType="end"/>
      </w:r>
      <w:r>
        <w:rPr>
          <w:rFonts w:eastAsia="SimSun"/>
          <w:lang w:eastAsia="zh-CN"/>
        </w:rPr>
        <w:t xml:space="preserve"> </w:t>
      </w:r>
      <w:r w:rsidR="0035100E">
        <w:rPr>
          <w:rFonts w:eastAsia="SimSun"/>
          <w:lang w:eastAsia="zh-CN"/>
        </w:rPr>
        <w:t xml:space="preserve">shows the downlink SINR which takes interference and the agreed thermal noise density into account. It is seen that an antenna tilt of 4 degrees optimizes the DL SINR in Configuration A while a tilt of </w:t>
      </w:r>
      <w:r>
        <w:rPr>
          <w:rFonts w:eastAsia="SimSun"/>
          <w:lang w:eastAsia="zh-CN"/>
        </w:rPr>
        <w:t xml:space="preserve">0 </w:t>
      </w:r>
      <w:r w:rsidR="0035100E">
        <w:rPr>
          <w:rFonts w:eastAsia="SimSun"/>
          <w:lang w:eastAsia="zh-CN"/>
        </w:rPr>
        <w:t>degree</w:t>
      </w:r>
      <w:r>
        <w:rPr>
          <w:rFonts w:eastAsia="SimSun"/>
          <w:lang w:eastAsia="zh-CN"/>
        </w:rPr>
        <w:t>s</w:t>
      </w:r>
      <w:r w:rsidR="0035100E">
        <w:rPr>
          <w:rFonts w:eastAsia="SimSun"/>
          <w:lang w:eastAsia="zh-CN"/>
        </w:rPr>
        <w:t xml:space="preserve"> is optimal for Configuration B.</w:t>
      </w:r>
    </w:p>
    <w:p w14:paraId="59E3A2F3" w14:textId="3B92E58D" w:rsidR="001935BC" w:rsidRPr="005E36A6" w:rsidRDefault="001935BC" w:rsidP="001935BC">
      <w:pPr>
        <w:pStyle w:val="Observation"/>
      </w:pPr>
      <w:bookmarkStart w:id="23" w:name="_Toc498506992"/>
      <w:bookmarkStart w:id="24" w:name="_Toc498508184"/>
      <w:bookmarkStart w:id="25" w:name="_Toc498508383"/>
      <w:bookmarkStart w:id="26" w:name="_Toc498512473"/>
      <w:bookmarkStart w:id="27" w:name="_Toc498513406"/>
      <w:bookmarkStart w:id="28" w:name="_Toc498513702"/>
      <w:bookmarkStart w:id="29" w:name="_Toc498688339"/>
      <w:bookmarkStart w:id="30" w:name="_Toc498688979"/>
      <w:bookmarkStart w:id="31" w:name="_Toc498689390"/>
      <w:bookmarkStart w:id="32" w:name="_Toc498689415"/>
      <w:bookmarkStart w:id="33" w:name="_Toc498690528"/>
      <w:bookmarkStart w:id="34" w:name="_Toc498695727"/>
      <w:r>
        <w:t xml:space="preserve">A down tilt of the BS antenna </w:t>
      </w:r>
      <w:r w:rsidR="009B0949">
        <w:t>can improve</w:t>
      </w:r>
      <w:r>
        <w:t xml:space="preserve"> the DL SINR for Urban Macro B in C</w:t>
      </w:r>
      <w:r w:rsidRPr="00965E3C">
        <w:t xml:space="preserve">onfiguration </w:t>
      </w:r>
      <w:r>
        <w:t>A and Configuration B.</w:t>
      </w:r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</w:p>
    <w:p w14:paraId="3D5C4530" w14:textId="048C0ADC" w:rsidR="001935BC" w:rsidRDefault="001935BC" w:rsidP="0049515F"/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4"/>
        <w:gridCol w:w="4676"/>
      </w:tblGrid>
      <w:tr w:rsidR="0003425C" w:rsidRPr="00FB3A2A" w14:paraId="788BDAAC" w14:textId="77777777" w:rsidTr="00D1204B">
        <w:trPr>
          <w:jc w:val="center"/>
        </w:trPr>
        <w:tc>
          <w:tcPr>
            <w:tcW w:w="4674" w:type="dxa"/>
          </w:tcPr>
          <w:p w14:paraId="759381FC" w14:textId="131E9C09" w:rsidR="0003425C" w:rsidRPr="00FB3A2A" w:rsidRDefault="0003425C" w:rsidP="00D1204B">
            <w:pPr>
              <w:keepNext/>
              <w:jc w:val="center"/>
              <w:rPr>
                <w:sz w:val="18"/>
                <w:szCs w:val="18"/>
              </w:rPr>
            </w:pPr>
            <w:r w:rsidRPr="00800B6F">
              <w:rPr>
                <w:noProof/>
                <w:sz w:val="18"/>
                <w:szCs w:val="18"/>
              </w:rPr>
              <w:drawing>
                <wp:inline distT="0" distB="0" distL="0" distR="0" wp14:anchorId="1854C8DC" wp14:editId="07AA4D42">
                  <wp:extent cx="2543931" cy="1908083"/>
                  <wp:effectExtent l="0" t="0" r="889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1653" cy="1921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6" w:type="dxa"/>
          </w:tcPr>
          <w:p w14:paraId="36EE8C5F" w14:textId="534BFC7F" w:rsidR="0003425C" w:rsidRPr="00FB3A2A" w:rsidRDefault="0003425C" w:rsidP="00D1204B">
            <w:pPr>
              <w:keepNext/>
              <w:jc w:val="center"/>
              <w:rPr>
                <w:sz w:val="18"/>
                <w:szCs w:val="18"/>
              </w:rPr>
            </w:pPr>
            <w:r w:rsidRPr="006C6CA8">
              <w:rPr>
                <w:noProof/>
                <w:sz w:val="18"/>
                <w:szCs w:val="18"/>
              </w:rPr>
              <w:drawing>
                <wp:inline distT="0" distB="0" distL="0" distR="0" wp14:anchorId="252264E9" wp14:editId="33861124">
                  <wp:extent cx="2565317" cy="1924124"/>
                  <wp:effectExtent l="0" t="0" r="698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8046" cy="1941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50E13C" w14:textId="5066E742" w:rsidR="0003425C" w:rsidRDefault="0003425C" w:rsidP="0003425C">
      <w:pPr>
        <w:pStyle w:val="Caption"/>
      </w:pPr>
      <w:bookmarkStart w:id="35" w:name="_Ref498508406"/>
      <w:r w:rsidRPr="00965E3C">
        <w:t xml:space="preserve">Figure </w:t>
      </w:r>
      <w:r>
        <w:fldChar w:fldCharType="begin"/>
      </w:r>
      <w:r w:rsidRPr="00965E3C">
        <w:instrText xml:space="preserve"> SEQ Figure \* ARABIC </w:instrText>
      </w:r>
      <w:r>
        <w:fldChar w:fldCharType="separate"/>
      </w:r>
      <w:r w:rsidR="00777547">
        <w:rPr>
          <w:noProof/>
        </w:rPr>
        <w:t>3</w:t>
      </w:r>
      <w:r>
        <w:fldChar w:fldCharType="end"/>
      </w:r>
      <w:bookmarkEnd w:id="35"/>
      <w:r w:rsidRPr="00965E3C">
        <w:t xml:space="preserve"> </w:t>
      </w:r>
      <w:r>
        <w:t>Downlink SINR for Urban Macro A in C</w:t>
      </w:r>
      <w:r w:rsidRPr="00965E3C">
        <w:t xml:space="preserve">onfiguration </w:t>
      </w:r>
      <w:r>
        <w:t>A (left) or Configuration B (right).</w:t>
      </w:r>
    </w:p>
    <w:p w14:paraId="0B895245" w14:textId="77777777" w:rsidR="0003425C" w:rsidRPr="0035100E" w:rsidRDefault="0003425C" w:rsidP="0049515F"/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4"/>
        <w:gridCol w:w="4676"/>
      </w:tblGrid>
      <w:tr w:rsidR="000524B5" w:rsidRPr="00FB3A2A" w14:paraId="551CC938" w14:textId="77777777" w:rsidTr="00D1204B">
        <w:trPr>
          <w:jc w:val="center"/>
        </w:trPr>
        <w:tc>
          <w:tcPr>
            <w:tcW w:w="4674" w:type="dxa"/>
          </w:tcPr>
          <w:p w14:paraId="6EB57C88" w14:textId="77777777" w:rsidR="000524B5" w:rsidRPr="00FB3A2A" w:rsidRDefault="000524B5" w:rsidP="00D1204B">
            <w:pPr>
              <w:keepNext/>
              <w:jc w:val="center"/>
              <w:rPr>
                <w:sz w:val="18"/>
                <w:szCs w:val="18"/>
              </w:rPr>
            </w:pPr>
            <w:r w:rsidRPr="0010173A">
              <w:rPr>
                <w:noProof/>
                <w:sz w:val="18"/>
                <w:szCs w:val="18"/>
              </w:rPr>
              <w:drawing>
                <wp:inline distT="0" distB="0" distL="0" distR="0" wp14:anchorId="22DBE0CF" wp14:editId="218CDE72">
                  <wp:extent cx="2722685" cy="2042160"/>
                  <wp:effectExtent l="0" t="0" r="1905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8095" cy="2068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6" w:type="dxa"/>
          </w:tcPr>
          <w:p w14:paraId="43775C4D" w14:textId="7045D204" w:rsidR="000524B5" w:rsidRPr="00FB3A2A" w:rsidRDefault="00291005" w:rsidP="00D1204B">
            <w:pPr>
              <w:keepNext/>
              <w:jc w:val="center"/>
              <w:rPr>
                <w:sz w:val="18"/>
                <w:szCs w:val="18"/>
              </w:rPr>
            </w:pPr>
            <w:r w:rsidRPr="00995F44">
              <w:rPr>
                <w:noProof/>
                <w:sz w:val="18"/>
                <w:szCs w:val="18"/>
              </w:rPr>
              <w:drawing>
                <wp:inline distT="0" distB="0" distL="0" distR="0" wp14:anchorId="4196CCBA" wp14:editId="5138DD5A">
                  <wp:extent cx="2723213" cy="2042555"/>
                  <wp:effectExtent l="0" t="0" r="127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8274" cy="2053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A21527" w14:textId="20BB67FF" w:rsidR="00291005" w:rsidRDefault="000524B5" w:rsidP="00291005">
      <w:pPr>
        <w:pStyle w:val="Caption"/>
      </w:pPr>
      <w:bookmarkStart w:id="36" w:name="_Ref498460784"/>
      <w:r w:rsidRPr="00965E3C">
        <w:t xml:space="preserve">Figure </w:t>
      </w:r>
      <w:r>
        <w:fldChar w:fldCharType="begin"/>
      </w:r>
      <w:r w:rsidRPr="00965E3C">
        <w:instrText xml:space="preserve"> SEQ Figure \* ARABIC </w:instrText>
      </w:r>
      <w:r>
        <w:fldChar w:fldCharType="separate"/>
      </w:r>
      <w:r w:rsidR="00777547">
        <w:rPr>
          <w:noProof/>
        </w:rPr>
        <w:t>4</w:t>
      </w:r>
      <w:r>
        <w:fldChar w:fldCharType="end"/>
      </w:r>
      <w:bookmarkEnd w:id="36"/>
      <w:r w:rsidRPr="00965E3C">
        <w:t xml:space="preserve"> </w:t>
      </w:r>
      <w:r>
        <w:t xml:space="preserve">Downlink SINR </w:t>
      </w:r>
      <w:r w:rsidR="00291005">
        <w:t>for Urban Macro B in C</w:t>
      </w:r>
      <w:r w:rsidR="00291005" w:rsidRPr="00965E3C">
        <w:t xml:space="preserve">onfiguration </w:t>
      </w:r>
      <w:r w:rsidR="00291005">
        <w:t>A (left) or Configuration B (right).</w:t>
      </w:r>
    </w:p>
    <w:p w14:paraId="7A9950BF" w14:textId="084CAC41" w:rsidR="00B565F4" w:rsidRDefault="00187E48" w:rsidP="00821F88">
      <w:pPr>
        <w:rPr>
          <w:lang w:val="en-GB" w:eastAsia="zh-CN"/>
        </w:rPr>
      </w:pPr>
      <w:r>
        <w:rPr>
          <w:lang w:val="en-GB" w:eastAsia="zh-CN"/>
        </w:rPr>
        <w:t xml:space="preserve">For </w:t>
      </w:r>
      <w:r w:rsidR="00291005">
        <w:rPr>
          <w:lang w:val="en-GB" w:eastAsia="zh-CN"/>
        </w:rPr>
        <w:t>comparison</w:t>
      </w:r>
      <w:r>
        <w:rPr>
          <w:lang w:val="en-GB" w:eastAsia="zh-CN"/>
        </w:rPr>
        <w:t xml:space="preserve"> results are also presented with the SCM model </w:t>
      </w:r>
      <w:r w:rsidR="003A2139">
        <w:rPr>
          <w:lang w:val="en-GB" w:eastAsia="zh-CN"/>
        </w:rPr>
        <w:t>de</w:t>
      </w:r>
      <w:r>
        <w:rPr>
          <w:lang w:val="en-GB" w:eastAsia="zh-CN"/>
        </w:rPr>
        <w:t xml:space="preserve">activated. </w:t>
      </w:r>
      <w:r w:rsidR="00B565F4">
        <w:rPr>
          <w:lang w:val="en-GB" w:eastAsia="zh-CN"/>
        </w:rPr>
        <w:t xml:space="preserve">In </w:t>
      </w:r>
      <w:r>
        <w:rPr>
          <w:lang w:val="en-GB" w:eastAsia="zh-CN"/>
        </w:rPr>
        <w:t xml:space="preserve">these </w:t>
      </w:r>
      <w:r w:rsidR="00B565F4">
        <w:rPr>
          <w:lang w:val="en-GB" w:eastAsia="zh-CN"/>
        </w:rPr>
        <w:t xml:space="preserve">results the </w:t>
      </w:r>
      <w:r w:rsidR="00FE398C">
        <w:rPr>
          <w:lang w:val="en-GB" w:eastAsia="zh-CN"/>
        </w:rPr>
        <w:t xml:space="preserve">base station </w:t>
      </w:r>
      <w:r w:rsidR="00B565F4">
        <w:rPr>
          <w:lang w:val="en-GB" w:eastAsia="zh-CN"/>
        </w:rPr>
        <w:t>antenna gain</w:t>
      </w:r>
      <w:r w:rsidR="004306C7">
        <w:rPr>
          <w:lang w:val="en-GB" w:eastAsia="zh-CN"/>
        </w:rPr>
        <w:t xml:space="preserve"> for each link</w:t>
      </w:r>
      <w:r w:rsidR="00B565F4">
        <w:rPr>
          <w:lang w:val="en-GB" w:eastAsia="zh-CN"/>
        </w:rPr>
        <w:t xml:space="preserve"> is calculated </w:t>
      </w:r>
      <w:r w:rsidR="004306C7">
        <w:rPr>
          <w:lang w:val="en-GB" w:eastAsia="zh-CN"/>
        </w:rPr>
        <w:t>based on the line of sight direction between the BS and UE</w:t>
      </w:r>
      <w:r w:rsidR="00B565F4">
        <w:rPr>
          <w:lang w:val="en-GB" w:eastAsia="zh-CN"/>
        </w:rPr>
        <w:t xml:space="preserve">. Hence, a UE positioned in the middle of the main lobe of the antenna will </w:t>
      </w:r>
      <w:r w:rsidR="004306C7">
        <w:rPr>
          <w:lang w:val="en-GB" w:eastAsia="zh-CN"/>
        </w:rPr>
        <w:t xml:space="preserve">experience </w:t>
      </w:r>
      <w:r w:rsidR="00B565F4">
        <w:rPr>
          <w:lang w:val="en-GB" w:eastAsia="zh-CN"/>
        </w:rPr>
        <w:t>the maximum antenna gain.</w:t>
      </w:r>
    </w:p>
    <w:p w14:paraId="44E194DB" w14:textId="28445D5B" w:rsidR="00DE0307" w:rsidRDefault="00DE0307" w:rsidP="00DE0307">
      <w:pPr>
        <w:rPr>
          <w:lang w:val="en-GB" w:eastAsia="zh-CN"/>
        </w:rPr>
      </w:pPr>
      <w:r>
        <w:rPr>
          <w:lang w:val="en-GB" w:eastAsia="zh-CN"/>
        </w:rPr>
        <w:t>A</w:t>
      </w:r>
      <w:r w:rsidR="007B67B0">
        <w:rPr>
          <w:lang w:val="en-GB" w:eastAsia="zh-CN"/>
        </w:rPr>
        <w:t xml:space="preserve"> significant difference</w:t>
      </w:r>
      <w:r>
        <w:rPr>
          <w:lang w:val="en-GB" w:eastAsia="zh-CN"/>
        </w:rPr>
        <w:t xml:space="preserve"> can be seen between the results with and without the SCM model active. A larger antenna tilt results in better performance when the SCM model is </w:t>
      </w:r>
      <w:r w:rsidR="00821B54">
        <w:rPr>
          <w:lang w:val="en-GB" w:eastAsia="zh-CN"/>
        </w:rPr>
        <w:t>de</w:t>
      </w:r>
      <w:r>
        <w:rPr>
          <w:lang w:val="en-GB" w:eastAsia="zh-CN"/>
        </w:rPr>
        <w:t xml:space="preserve">activated. In the case of Configuration B the best coupling gain when SCM is not used can be observed at a down tilt of 3 degrees for which the main antenna lobe points towards the hexagonal cell centre. When SCM is activated the </w:t>
      </w:r>
      <w:r w:rsidR="009B0949">
        <w:rPr>
          <w:lang w:val="en-GB" w:eastAsia="zh-CN"/>
        </w:rPr>
        <w:t xml:space="preserve">coupling loss </w:t>
      </w:r>
      <w:r w:rsidR="001935BC">
        <w:rPr>
          <w:lang w:val="en-GB" w:eastAsia="zh-CN"/>
        </w:rPr>
        <w:t>increases significantly at 3 degrees tilt, as seen in</w:t>
      </w:r>
      <w:r w:rsidR="00821B54">
        <w:rPr>
          <w:lang w:val="en-GB" w:eastAsia="zh-CN"/>
        </w:rPr>
        <w:t xml:space="preserve"> </w:t>
      </w:r>
      <w:r w:rsidR="001649FF">
        <w:rPr>
          <w:lang w:val="en-GB" w:eastAsia="zh-CN"/>
        </w:rPr>
        <w:fldChar w:fldCharType="begin"/>
      </w:r>
      <w:r w:rsidR="001649FF">
        <w:rPr>
          <w:lang w:val="en-GB" w:eastAsia="zh-CN"/>
        </w:rPr>
        <w:instrText xml:space="preserve"> REF _Ref498508406 \h </w:instrText>
      </w:r>
      <w:r w:rsidR="001649FF">
        <w:rPr>
          <w:lang w:val="en-GB" w:eastAsia="zh-CN"/>
        </w:rPr>
      </w:r>
      <w:r w:rsidR="001649FF">
        <w:rPr>
          <w:lang w:val="en-GB" w:eastAsia="zh-CN"/>
        </w:rPr>
        <w:fldChar w:fldCharType="separate"/>
      </w:r>
      <w:r w:rsidR="00777547" w:rsidRPr="00965E3C">
        <w:t xml:space="preserve">Figure </w:t>
      </w:r>
      <w:r w:rsidR="00777547">
        <w:rPr>
          <w:noProof/>
        </w:rPr>
        <w:t>3</w:t>
      </w:r>
      <w:r w:rsidR="001649FF">
        <w:rPr>
          <w:lang w:val="en-GB" w:eastAsia="zh-CN"/>
        </w:rPr>
        <w:fldChar w:fldCharType="end"/>
      </w:r>
      <w:r w:rsidR="005405B8">
        <w:rPr>
          <w:lang w:val="en-GB" w:eastAsia="zh-CN"/>
        </w:rPr>
        <w:t xml:space="preserve"> and </w:t>
      </w:r>
      <w:r w:rsidR="00821B54">
        <w:rPr>
          <w:lang w:val="en-GB" w:eastAsia="zh-CN"/>
        </w:rPr>
        <w:fldChar w:fldCharType="begin"/>
      </w:r>
      <w:r w:rsidR="00821B54">
        <w:rPr>
          <w:lang w:val="en-GB" w:eastAsia="zh-CN"/>
        </w:rPr>
        <w:instrText xml:space="preserve"> REF _Ref498513609 \h </w:instrText>
      </w:r>
      <w:r w:rsidR="00821B54">
        <w:rPr>
          <w:lang w:val="en-GB" w:eastAsia="zh-CN"/>
        </w:rPr>
      </w:r>
      <w:r w:rsidR="00821B54">
        <w:rPr>
          <w:lang w:val="en-GB" w:eastAsia="zh-CN"/>
        </w:rPr>
        <w:fldChar w:fldCharType="separate"/>
      </w:r>
      <w:r w:rsidR="00777547" w:rsidRPr="00965E3C">
        <w:t xml:space="preserve">Figure </w:t>
      </w:r>
      <w:r w:rsidR="00777547">
        <w:rPr>
          <w:noProof/>
        </w:rPr>
        <w:t>5</w:t>
      </w:r>
      <w:r w:rsidR="00821B54">
        <w:rPr>
          <w:lang w:val="en-GB" w:eastAsia="zh-CN"/>
        </w:rPr>
        <w:fldChar w:fldCharType="end"/>
      </w:r>
      <w:r w:rsidR="001935BC">
        <w:rPr>
          <w:lang w:val="en-GB" w:eastAsia="zh-CN"/>
        </w:rPr>
        <w:t>,</w:t>
      </w:r>
      <w:r>
        <w:rPr>
          <w:lang w:val="en-GB" w:eastAsia="zh-CN"/>
        </w:rPr>
        <w:t xml:space="preserve"> </w:t>
      </w:r>
      <w:r w:rsidR="001935BC">
        <w:rPr>
          <w:lang w:val="en-GB" w:eastAsia="zh-CN"/>
        </w:rPr>
        <w:t>since</w:t>
      </w:r>
      <w:r>
        <w:rPr>
          <w:lang w:val="en-GB" w:eastAsia="zh-CN"/>
        </w:rPr>
        <w:t xml:space="preserve"> the main antenna lobe is directed below the highly elevated SCM clusters. </w:t>
      </w:r>
    </w:p>
    <w:p w14:paraId="6B0A103A" w14:textId="5C80969D" w:rsidR="001935BC" w:rsidRPr="005E36A6" w:rsidRDefault="001935BC" w:rsidP="001935BC">
      <w:pPr>
        <w:pStyle w:val="Observation"/>
      </w:pPr>
      <w:bookmarkStart w:id="37" w:name="_Toc498506993"/>
      <w:bookmarkStart w:id="38" w:name="_Toc498508185"/>
      <w:bookmarkStart w:id="39" w:name="_Toc498508384"/>
      <w:bookmarkStart w:id="40" w:name="_Toc498512474"/>
      <w:bookmarkStart w:id="41" w:name="_Toc498513407"/>
      <w:bookmarkStart w:id="42" w:name="_Toc498513703"/>
      <w:bookmarkStart w:id="43" w:name="_Toc498688340"/>
      <w:bookmarkStart w:id="44" w:name="_Toc498688980"/>
      <w:bookmarkStart w:id="45" w:name="_Toc498689391"/>
      <w:bookmarkStart w:id="46" w:name="_Toc498689416"/>
      <w:bookmarkStart w:id="47" w:name="_Toc498690529"/>
      <w:bookmarkStart w:id="48" w:name="_Toc498695728"/>
      <w:r>
        <w:t xml:space="preserve">Compared to traditional channel modelling the </w:t>
      </w:r>
      <w:r w:rsidR="001649FF">
        <w:t xml:space="preserve">Urban Macro B </w:t>
      </w:r>
      <w:r>
        <w:t>SCM model has for a give</w:t>
      </w:r>
      <w:r w:rsidR="00471C3F">
        <w:t>n</w:t>
      </w:r>
      <w:r>
        <w:t xml:space="preserve"> antenna tilt a significant impact on coupling loss and SINR statistics</w:t>
      </w:r>
      <w:r w:rsidRPr="005E36A6">
        <w:t>.</w:t>
      </w:r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</w:p>
    <w:p w14:paraId="2D53C37B" w14:textId="77777777" w:rsidR="001935BC" w:rsidRPr="0049515F" w:rsidRDefault="001935BC" w:rsidP="00DE0307">
      <w:pPr>
        <w:rPr>
          <w:lang w:eastAsia="zh-CN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0524B5" w:rsidRPr="00FB3A2A" w14:paraId="585BB2A4" w14:textId="77777777" w:rsidTr="00D1204B">
        <w:trPr>
          <w:cantSplit/>
          <w:jc w:val="center"/>
        </w:trPr>
        <w:tc>
          <w:tcPr>
            <w:tcW w:w="4675" w:type="dxa"/>
          </w:tcPr>
          <w:p w14:paraId="52DF8BFD" w14:textId="77777777" w:rsidR="000524B5" w:rsidRPr="00FB3A2A" w:rsidRDefault="000524B5" w:rsidP="00D1204B">
            <w:pPr>
              <w:keepNext/>
              <w:jc w:val="center"/>
              <w:rPr>
                <w:sz w:val="18"/>
                <w:szCs w:val="18"/>
              </w:rPr>
            </w:pPr>
            <w:r w:rsidRPr="00E868FD">
              <w:rPr>
                <w:noProof/>
                <w:sz w:val="18"/>
                <w:szCs w:val="18"/>
              </w:rPr>
              <w:drawing>
                <wp:inline distT="0" distB="0" distL="0" distR="0" wp14:anchorId="68B9199B" wp14:editId="20184745">
                  <wp:extent cx="2375898" cy="1782050"/>
                  <wp:effectExtent l="0" t="0" r="5715" b="889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8804" cy="1799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650A5495" w14:textId="77777777" w:rsidR="000524B5" w:rsidRPr="00FB3A2A" w:rsidRDefault="000524B5" w:rsidP="00D1204B">
            <w:pPr>
              <w:keepNext/>
              <w:jc w:val="center"/>
              <w:rPr>
                <w:sz w:val="18"/>
                <w:szCs w:val="18"/>
              </w:rPr>
            </w:pPr>
            <w:r w:rsidRPr="00995F44">
              <w:rPr>
                <w:noProof/>
                <w:sz w:val="18"/>
                <w:szCs w:val="18"/>
              </w:rPr>
              <w:drawing>
                <wp:inline distT="0" distB="0" distL="0" distR="0" wp14:anchorId="5E72F47C" wp14:editId="7B1A31C1">
                  <wp:extent cx="2491991" cy="1869126"/>
                  <wp:effectExtent l="0" t="0" r="381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4764" cy="1878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E1279A" w14:textId="67C237F5" w:rsidR="000524B5" w:rsidRDefault="000524B5" w:rsidP="000524B5">
      <w:pPr>
        <w:pStyle w:val="Caption"/>
      </w:pPr>
      <w:bookmarkStart w:id="49" w:name="_Ref498513609"/>
      <w:r w:rsidRPr="00965E3C">
        <w:t xml:space="preserve">Figure </w:t>
      </w:r>
      <w:r>
        <w:fldChar w:fldCharType="begin"/>
      </w:r>
      <w:r w:rsidRPr="00965E3C">
        <w:instrText xml:space="preserve"> SEQ Figure \* ARABIC </w:instrText>
      </w:r>
      <w:r>
        <w:fldChar w:fldCharType="separate"/>
      </w:r>
      <w:r w:rsidR="00777547">
        <w:rPr>
          <w:noProof/>
        </w:rPr>
        <w:t>5</w:t>
      </w:r>
      <w:r>
        <w:fldChar w:fldCharType="end"/>
      </w:r>
      <w:bookmarkEnd w:id="49"/>
      <w:r w:rsidRPr="00965E3C">
        <w:t xml:space="preserve"> </w:t>
      </w:r>
      <w:r>
        <w:t>Coupling gain for Urban Macro B in C</w:t>
      </w:r>
      <w:r w:rsidRPr="00965E3C">
        <w:t xml:space="preserve">onfiguration </w:t>
      </w:r>
      <w:r>
        <w:t xml:space="preserve">A (left) or Configuration B (right) with SCM model </w:t>
      </w:r>
      <w:r w:rsidR="00354449">
        <w:t>de</w:t>
      </w:r>
      <w:r>
        <w:t>activated.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4"/>
        <w:gridCol w:w="4676"/>
      </w:tblGrid>
      <w:tr w:rsidR="00291005" w:rsidRPr="00FB3A2A" w14:paraId="5E614502" w14:textId="77777777" w:rsidTr="00D1204B">
        <w:trPr>
          <w:jc w:val="center"/>
        </w:trPr>
        <w:tc>
          <w:tcPr>
            <w:tcW w:w="4674" w:type="dxa"/>
          </w:tcPr>
          <w:p w14:paraId="3DD1C7B9" w14:textId="77777777" w:rsidR="00291005" w:rsidRPr="00FB3A2A" w:rsidRDefault="00291005" w:rsidP="00D1204B">
            <w:pPr>
              <w:keepNext/>
              <w:jc w:val="center"/>
              <w:rPr>
                <w:sz w:val="18"/>
                <w:szCs w:val="18"/>
              </w:rPr>
            </w:pPr>
            <w:r w:rsidRPr="00E868FD">
              <w:rPr>
                <w:noProof/>
                <w:sz w:val="18"/>
                <w:szCs w:val="18"/>
              </w:rPr>
              <w:drawing>
                <wp:inline distT="0" distB="0" distL="0" distR="0" wp14:anchorId="4A0E0E21" wp14:editId="1840E367">
                  <wp:extent cx="2712528" cy="2034540"/>
                  <wp:effectExtent l="0" t="0" r="0" b="381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587" cy="2055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6" w:type="dxa"/>
          </w:tcPr>
          <w:p w14:paraId="33E7CAF1" w14:textId="77777777" w:rsidR="00291005" w:rsidRPr="00FB3A2A" w:rsidRDefault="00291005" w:rsidP="00D1204B">
            <w:pPr>
              <w:keepNext/>
              <w:jc w:val="center"/>
              <w:rPr>
                <w:sz w:val="18"/>
                <w:szCs w:val="18"/>
              </w:rPr>
            </w:pPr>
            <w:r w:rsidRPr="00995F44">
              <w:rPr>
                <w:noProof/>
                <w:sz w:val="18"/>
                <w:szCs w:val="18"/>
              </w:rPr>
              <w:drawing>
                <wp:inline distT="0" distB="0" distL="0" distR="0" wp14:anchorId="0C60B0FA" wp14:editId="74721007">
                  <wp:extent cx="2713055" cy="2034935"/>
                  <wp:effectExtent l="0" t="0" r="0" b="381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8482" cy="2046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A1462D" w14:textId="76F33130" w:rsidR="00291005" w:rsidRDefault="00291005" w:rsidP="00291005">
      <w:pPr>
        <w:pStyle w:val="Caption"/>
      </w:pPr>
      <w:r w:rsidRPr="00965E3C">
        <w:t xml:space="preserve">Figure </w:t>
      </w:r>
      <w:r>
        <w:fldChar w:fldCharType="begin"/>
      </w:r>
      <w:r w:rsidRPr="00965E3C">
        <w:instrText xml:space="preserve"> SEQ Figure \* ARABIC </w:instrText>
      </w:r>
      <w:r>
        <w:fldChar w:fldCharType="separate"/>
      </w:r>
      <w:r w:rsidR="00777547">
        <w:rPr>
          <w:noProof/>
        </w:rPr>
        <w:t>6</w:t>
      </w:r>
      <w:r>
        <w:fldChar w:fldCharType="end"/>
      </w:r>
      <w:r w:rsidRPr="00965E3C">
        <w:t xml:space="preserve"> </w:t>
      </w:r>
      <w:r>
        <w:t>Downlink SINR for Urban Macro B in C</w:t>
      </w:r>
      <w:r w:rsidRPr="00965E3C">
        <w:t xml:space="preserve">onfiguration </w:t>
      </w:r>
      <w:r>
        <w:t xml:space="preserve">A (left) or Configuration B (right) with SCM model </w:t>
      </w:r>
      <w:r w:rsidR="00354449">
        <w:t>de</w:t>
      </w:r>
      <w:r>
        <w:t>activated.</w:t>
      </w:r>
    </w:p>
    <w:p w14:paraId="2B5D9126" w14:textId="62D2DA47" w:rsidR="003D57A5" w:rsidRDefault="00471C3F" w:rsidP="00821F88">
      <w:pPr>
        <w:rPr>
          <w:lang w:val="en-GB" w:eastAsia="zh-CN"/>
        </w:rPr>
      </w:pPr>
      <w:r>
        <w:t xml:space="preserve">Based on these observations it is proposed to </w:t>
      </w:r>
      <w:r w:rsidR="005405B8">
        <w:t>use 4 degree tilt for Configuration A and 0 degree tilt for Configuration B.</w:t>
      </w:r>
      <w:r>
        <w:t xml:space="preserve"> This setting offers </w:t>
      </w:r>
      <w:r w:rsidR="005405B8">
        <w:t xml:space="preserve">reasonable </w:t>
      </w:r>
      <w:r>
        <w:t xml:space="preserve">coupling statistics and </w:t>
      </w:r>
      <w:r w:rsidR="005405B8">
        <w:t xml:space="preserve">good </w:t>
      </w:r>
      <w:r>
        <w:t xml:space="preserve">SINR statistics. </w:t>
      </w:r>
      <w:r w:rsidR="005405B8">
        <w:t>It also provides an opportunity to calibrate tilt functionality between simulators</w:t>
      </w:r>
      <w:r>
        <w:t>.</w:t>
      </w:r>
    </w:p>
    <w:p w14:paraId="0F8A21A3" w14:textId="73F37EDE" w:rsidR="00471C3F" w:rsidRPr="00777547" w:rsidRDefault="00471C3F" w:rsidP="0040702E">
      <w:pPr>
        <w:pStyle w:val="Proposal"/>
      </w:pPr>
      <w:bookmarkStart w:id="50" w:name="_Toc498507329"/>
      <w:bookmarkStart w:id="51" w:name="_Toc498507346"/>
      <w:bookmarkStart w:id="52" w:name="_Toc498508186"/>
      <w:bookmarkStart w:id="53" w:name="_Toc498508385"/>
      <w:bookmarkStart w:id="54" w:name="_Toc498512475"/>
      <w:bookmarkStart w:id="55" w:name="_Toc498513408"/>
      <w:bookmarkStart w:id="56" w:name="_Toc498513704"/>
      <w:bookmarkStart w:id="57" w:name="_Hlk498523854"/>
      <w:r w:rsidRPr="00777547">
        <w:t xml:space="preserve">For the IMT-2020 calibration campaign agree to use </w:t>
      </w:r>
      <w:r w:rsidR="005405B8">
        <w:t xml:space="preserve">4 degree tilt </w:t>
      </w:r>
      <w:r w:rsidR="0040702E">
        <w:t>(i.e. 94 degree “</w:t>
      </w:r>
      <w:r w:rsidR="0040702E" w:rsidRPr="0040702E">
        <w:t>Electronic tilt</w:t>
      </w:r>
      <w:r w:rsidR="00183C25">
        <w:t>” in Table 1)</w:t>
      </w:r>
      <w:r w:rsidR="0040702E">
        <w:t xml:space="preserve"> </w:t>
      </w:r>
      <w:r w:rsidR="005405B8">
        <w:t xml:space="preserve">for Configuration A and 0 degree tilt </w:t>
      </w:r>
      <w:r w:rsidR="00183C25">
        <w:t>(i.e. 90 degree “</w:t>
      </w:r>
      <w:r w:rsidR="00183C25" w:rsidRPr="0040702E">
        <w:t>Electronic tilt</w:t>
      </w:r>
      <w:r w:rsidR="00183C25">
        <w:t xml:space="preserve">” in Table 1) </w:t>
      </w:r>
      <w:r w:rsidR="005405B8">
        <w:t>for Configuration B</w:t>
      </w:r>
      <w:r w:rsidRPr="00777547">
        <w:t>.</w:t>
      </w:r>
      <w:bookmarkEnd w:id="50"/>
      <w:bookmarkEnd w:id="51"/>
      <w:bookmarkEnd w:id="52"/>
      <w:bookmarkEnd w:id="53"/>
      <w:bookmarkEnd w:id="54"/>
      <w:bookmarkEnd w:id="55"/>
      <w:bookmarkEnd w:id="56"/>
    </w:p>
    <w:bookmarkEnd w:id="57"/>
    <w:p w14:paraId="4E585CE0" w14:textId="33A0BF1A" w:rsidR="0086479A" w:rsidRDefault="0086479A" w:rsidP="0086479A">
      <w:pPr>
        <w:pStyle w:val="Heading1"/>
      </w:pPr>
      <w:r>
        <w:t>Conclusions</w:t>
      </w:r>
    </w:p>
    <w:p w14:paraId="4BEC576B" w14:textId="4828D3B5" w:rsidR="00EE1AD0" w:rsidRPr="007219F6" w:rsidRDefault="00807C14" w:rsidP="00777547">
      <w:pPr>
        <w:pStyle w:val="BodyText"/>
      </w:pPr>
      <w:r>
        <w:t xml:space="preserve">In this </w:t>
      </w:r>
      <w:r w:rsidR="00BD4FD1">
        <w:t>contribution,</w:t>
      </w:r>
      <w:r w:rsidR="005763EE" w:rsidRPr="005E36A6">
        <w:t xml:space="preserve"> we have </w:t>
      </w:r>
      <w:r w:rsidR="00576A00">
        <w:t>presented initial input to</w:t>
      </w:r>
      <w:r w:rsidR="005763EE" w:rsidRPr="005E36A6">
        <w:t xml:space="preserve"> the </w:t>
      </w:r>
      <w:r w:rsidR="00152BF0" w:rsidRPr="005E36A6">
        <w:t xml:space="preserve">IMT-2020 </w:t>
      </w:r>
      <w:r w:rsidR="00576A00">
        <w:t xml:space="preserve">mMTC self-evaluation calibrations. Statistics in terms of </w:t>
      </w:r>
      <w:r>
        <w:t xml:space="preserve">downlink SINR, </w:t>
      </w:r>
      <w:r w:rsidR="00576A00">
        <w:t>coupling loss</w:t>
      </w:r>
      <w:r>
        <w:t xml:space="preserve"> and antenna gain </w:t>
      </w:r>
      <w:r w:rsidR="00576A00">
        <w:t xml:space="preserve">has been presented to aid alignment </w:t>
      </w:r>
      <w:r w:rsidR="00576A00">
        <w:lastRenderedPageBreak/>
        <w:t>between the various simulator environments used for the 3GPP IMT-2020 system level evaluations.</w:t>
      </w:r>
      <w:r w:rsidR="00B30053">
        <w:t xml:space="preserve"> </w:t>
      </w:r>
      <w:r w:rsidR="00C45AB6">
        <w:t>Based on these results we make the following observations:</w:t>
      </w:r>
    </w:p>
    <w:p w14:paraId="6C0E77F4" w14:textId="77777777" w:rsidR="00777547" w:rsidRPr="00777547" w:rsidRDefault="00EE1AD0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sv-SE"/>
        </w:rPr>
      </w:pPr>
      <w:r>
        <w:rPr>
          <w:rFonts w:asciiTheme="minorHAnsi" w:eastAsiaTheme="minorHAnsi" w:hAnsiTheme="minorHAnsi" w:cstheme="minorBidi"/>
          <w:noProof w:val="0"/>
          <w:sz w:val="22"/>
          <w:szCs w:val="20"/>
          <w:lang w:val="en-GB" w:eastAsia="en-US"/>
        </w:rPr>
        <w:fldChar w:fldCharType="begin"/>
      </w:r>
      <w:r w:rsidRPr="00777547">
        <w:rPr>
          <w:bCs/>
        </w:rPr>
        <w:instrText xml:space="preserve"> TOC \f \n \t "Observation;1" </w:instrText>
      </w:r>
      <w:r>
        <w:rPr>
          <w:rFonts w:asciiTheme="minorHAnsi" w:eastAsiaTheme="minorHAnsi" w:hAnsiTheme="minorHAnsi" w:cstheme="minorBidi"/>
          <w:noProof w:val="0"/>
          <w:sz w:val="22"/>
          <w:szCs w:val="20"/>
          <w:lang w:val="en-GB" w:eastAsia="en-US"/>
        </w:rPr>
        <w:fldChar w:fldCharType="separate"/>
      </w:r>
      <w:r w:rsidR="00777547" w:rsidRPr="000A7567">
        <w:t>Observation 1</w:t>
      </w:r>
      <w:r w:rsidR="00777547" w:rsidRPr="00777547">
        <w:rPr>
          <w:rFonts w:asciiTheme="minorHAnsi" w:eastAsiaTheme="minorEastAsia" w:hAnsiTheme="minorHAnsi" w:cstheme="minorBidi"/>
          <w:b w:val="0"/>
          <w:sz w:val="22"/>
          <w:lang w:eastAsia="sv-SE"/>
        </w:rPr>
        <w:tab/>
      </w:r>
      <w:r w:rsidR="00777547" w:rsidRPr="000A7567">
        <w:t>According to the ITU-R antenna element definition the number of BS antenna elements should be declared to as 8 and not 16 in Table 1.</w:t>
      </w:r>
    </w:p>
    <w:p w14:paraId="021CC45B" w14:textId="77777777" w:rsidR="00777547" w:rsidRPr="00777547" w:rsidRDefault="00777547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sv-SE"/>
        </w:rPr>
      </w:pPr>
      <w:r w:rsidRPr="000A7567">
        <w:t>Observation 2</w:t>
      </w:r>
      <w:r w:rsidRPr="00777547">
        <w:rPr>
          <w:rFonts w:asciiTheme="minorHAnsi" w:eastAsiaTheme="minorEastAsia" w:hAnsiTheme="minorHAnsi" w:cstheme="minorBidi"/>
          <w:b w:val="0"/>
          <w:sz w:val="22"/>
          <w:lang w:eastAsia="sv-SE"/>
        </w:rPr>
        <w:tab/>
      </w:r>
      <w:r w:rsidRPr="000A7567">
        <w:t>A zero degrees BS antenna tilt optimizes the coupling loss for Urban Macro A and Urban Macro B in Configuration A and Configuration B.</w:t>
      </w:r>
    </w:p>
    <w:p w14:paraId="24A57C26" w14:textId="77777777" w:rsidR="00777547" w:rsidRPr="00777547" w:rsidRDefault="00777547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sv-SE"/>
        </w:rPr>
      </w:pPr>
      <w:r w:rsidRPr="000A7567">
        <w:t>Observation 3</w:t>
      </w:r>
      <w:r w:rsidRPr="00777547">
        <w:rPr>
          <w:rFonts w:asciiTheme="minorHAnsi" w:eastAsiaTheme="minorEastAsia" w:hAnsiTheme="minorHAnsi" w:cstheme="minorBidi"/>
          <w:b w:val="0"/>
          <w:sz w:val="22"/>
          <w:lang w:eastAsia="sv-SE"/>
        </w:rPr>
        <w:tab/>
      </w:r>
      <w:r w:rsidRPr="000A7567">
        <w:t>A down tilt of the BS antenna can improve the DL SINR for Urban Macro B in Configuration A and Configuration B.</w:t>
      </w:r>
    </w:p>
    <w:p w14:paraId="7B989445" w14:textId="77777777" w:rsidR="00777547" w:rsidRPr="00777547" w:rsidRDefault="00777547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sv-SE"/>
        </w:rPr>
      </w:pPr>
      <w:r w:rsidRPr="000A7567">
        <w:t>Observation 4</w:t>
      </w:r>
      <w:r w:rsidRPr="00777547">
        <w:rPr>
          <w:rFonts w:asciiTheme="minorHAnsi" w:eastAsiaTheme="minorEastAsia" w:hAnsiTheme="minorHAnsi" w:cstheme="minorBidi"/>
          <w:b w:val="0"/>
          <w:sz w:val="22"/>
          <w:lang w:eastAsia="sv-SE"/>
        </w:rPr>
        <w:tab/>
      </w:r>
      <w:r w:rsidRPr="000A7567">
        <w:t>Compared to traditional channel modelling the Urban Macro B SCM model has for a given antenna tilt a significant impact on coupling loss and SINR statistics.</w:t>
      </w:r>
    </w:p>
    <w:p w14:paraId="77624233" w14:textId="5AE3B11C" w:rsidR="00EE1AD0" w:rsidRPr="00CE0424" w:rsidRDefault="00EE1AD0" w:rsidP="00EE1AD0">
      <w:pPr>
        <w:pStyle w:val="TOC1"/>
      </w:pPr>
      <w:r>
        <w:rPr>
          <w:b w:val="0"/>
          <w:bCs/>
        </w:rPr>
        <w:fldChar w:fldCharType="end"/>
      </w:r>
    </w:p>
    <w:p w14:paraId="34C0A08C" w14:textId="28B010CE" w:rsidR="00C45AB6" w:rsidRDefault="00C45AB6" w:rsidP="00777547">
      <w:pPr>
        <w:pStyle w:val="TOC1"/>
        <w:rPr>
          <w:rFonts w:asciiTheme="minorHAnsi" w:eastAsiaTheme="minorHAnsi" w:hAnsiTheme="minorHAnsi" w:cstheme="minorBidi"/>
          <w:b w:val="0"/>
          <w:noProof w:val="0"/>
          <w:sz w:val="22"/>
          <w:lang w:eastAsia="en-US"/>
        </w:rPr>
      </w:pPr>
      <w:r w:rsidRPr="00777547">
        <w:rPr>
          <w:rFonts w:asciiTheme="minorHAnsi" w:eastAsiaTheme="minorHAnsi" w:hAnsiTheme="minorHAnsi" w:cstheme="minorBidi"/>
          <w:b w:val="0"/>
          <w:noProof w:val="0"/>
          <w:sz w:val="22"/>
          <w:lang w:eastAsia="en-US"/>
        </w:rPr>
        <w:t>Based on these observations we make the following proposal:</w:t>
      </w:r>
      <w:r w:rsidRPr="00777547" w:rsidDel="00EE1AD0">
        <w:rPr>
          <w:rFonts w:asciiTheme="minorHAnsi" w:eastAsiaTheme="minorHAnsi" w:hAnsiTheme="minorHAnsi" w:cstheme="minorBidi"/>
          <w:b w:val="0"/>
          <w:noProof w:val="0"/>
          <w:sz w:val="22"/>
          <w:lang w:eastAsia="en-US"/>
        </w:rPr>
        <w:t xml:space="preserve"> </w:t>
      </w:r>
    </w:p>
    <w:p w14:paraId="05817127" w14:textId="77777777" w:rsidR="00B72F27" w:rsidRDefault="00B72F27" w:rsidP="00777547">
      <w:pPr>
        <w:pStyle w:val="TOC1"/>
        <w:rPr>
          <w:rFonts w:asciiTheme="minorHAnsi" w:eastAsiaTheme="minorHAnsi" w:hAnsiTheme="minorHAnsi" w:cstheme="minorBidi"/>
          <w:b w:val="0"/>
          <w:noProof w:val="0"/>
          <w:sz w:val="22"/>
          <w:lang w:eastAsia="en-US"/>
        </w:rPr>
      </w:pPr>
    </w:p>
    <w:p w14:paraId="71DD838D" w14:textId="2061F3C9" w:rsidR="00CD7B0B" w:rsidRPr="00777547" w:rsidRDefault="00CD7B0B" w:rsidP="00777547">
      <w:pPr>
        <w:pStyle w:val="BodyText"/>
        <w:ind w:left="1701" w:hanging="1701"/>
        <w:rPr>
          <w:rFonts w:ascii="Times New Roman" w:eastAsia="Times New Roman" w:hAnsi="Times New Roman" w:cs="Times New Roman"/>
          <w:b/>
          <w:noProof/>
          <w:sz w:val="20"/>
          <w:lang w:eastAsia="zh-CN"/>
        </w:rPr>
      </w:pPr>
      <w:r w:rsidRPr="00777547">
        <w:rPr>
          <w:rFonts w:ascii="Times New Roman" w:eastAsia="Times New Roman" w:hAnsi="Times New Roman" w:cs="Times New Roman"/>
          <w:b/>
          <w:noProof/>
          <w:sz w:val="20"/>
          <w:lang w:eastAsia="zh-CN"/>
        </w:rPr>
        <w:t>Proposal 1</w:t>
      </w:r>
      <w:r w:rsidRPr="00CD7B0B">
        <w:t xml:space="preserve"> </w:t>
      </w:r>
      <w:r>
        <w:tab/>
      </w:r>
      <w:r>
        <w:tab/>
      </w:r>
      <w:r w:rsidR="00183C25" w:rsidRPr="00183C25">
        <w:rPr>
          <w:rFonts w:ascii="Times New Roman" w:eastAsia="Times New Roman" w:hAnsi="Times New Roman" w:cs="Times New Roman"/>
          <w:b/>
          <w:noProof/>
          <w:sz w:val="20"/>
          <w:lang w:eastAsia="zh-CN"/>
        </w:rPr>
        <w:t>Proposal 1</w:t>
      </w:r>
      <w:r w:rsidR="00183C25" w:rsidRPr="00183C25">
        <w:rPr>
          <w:rFonts w:ascii="Times New Roman" w:eastAsia="Times New Roman" w:hAnsi="Times New Roman" w:cs="Times New Roman"/>
          <w:b/>
          <w:noProof/>
          <w:sz w:val="20"/>
          <w:lang w:eastAsia="zh-CN"/>
        </w:rPr>
        <w:tab/>
        <w:t>For the IMT-2020 calibration campaign agree to use 4 degree tilt (i.e. 94 degree “Electronic tilt” in Table 1) for Configuration A and 0 degree tilt (i.e. 90 degree “Electronic tilt” in Table 1) for Configuration B.</w:t>
      </w:r>
    </w:p>
    <w:p w14:paraId="287BEBC4" w14:textId="1D2B5558" w:rsidR="0086479A" w:rsidRDefault="0086479A" w:rsidP="0086479A">
      <w:pPr>
        <w:pStyle w:val="Heading1"/>
      </w:pPr>
      <w:r>
        <w:t>References</w:t>
      </w:r>
    </w:p>
    <w:p w14:paraId="4FA7733A" w14:textId="1373734B" w:rsidR="00D45123" w:rsidRPr="005E36A6" w:rsidRDefault="00F1237D" w:rsidP="00D45123">
      <w:pPr>
        <w:pStyle w:val="Reference"/>
      </w:pPr>
      <w:bookmarkStart w:id="58" w:name="_Ref481306196"/>
      <w:bookmarkStart w:id="59" w:name="_Ref494203772"/>
      <w:r w:rsidRPr="005E36A6">
        <w:t>RP-171451</w:t>
      </w:r>
      <w:r w:rsidR="00D45123" w:rsidRPr="005E36A6">
        <w:t>, “</w:t>
      </w:r>
      <w:r w:rsidRPr="005E36A6">
        <w:t xml:space="preserve">New Study Item on </w:t>
      </w:r>
      <w:r w:rsidRPr="005E36A6">
        <w:rPr>
          <w:rFonts w:hint="eastAsia"/>
        </w:rPr>
        <w:t>Self Evaluation towards IMT-2020 Submission</w:t>
      </w:r>
      <w:r w:rsidR="00D45123" w:rsidRPr="005E36A6">
        <w:t>”</w:t>
      </w:r>
      <w:r w:rsidR="005763EE" w:rsidRPr="005E36A6">
        <w:t xml:space="preserve">, </w:t>
      </w:r>
      <w:r w:rsidRPr="005E36A6">
        <w:t>RAN#75, Ericsson</w:t>
      </w:r>
      <w:bookmarkEnd w:id="58"/>
      <w:r w:rsidRPr="005E36A6">
        <w:t xml:space="preserve"> et al</w:t>
      </w:r>
      <w:bookmarkEnd w:id="59"/>
    </w:p>
    <w:p w14:paraId="4F1AC608" w14:textId="574160F7" w:rsidR="000C4441" w:rsidRPr="005E36A6" w:rsidRDefault="000C4441" w:rsidP="00D45123">
      <w:pPr>
        <w:pStyle w:val="Reference"/>
      </w:pPr>
      <w:bookmarkStart w:id="60" w:name="_Ref494208185"/>
      <w:r w:rsidRPr="005E36A6">
        <w:t>RP-172098, “3GPP submission towards IMT-2020”, ITU-R Ad-Hoc Contact Person</w:t>
      </w:r>
      <w:bookmarkEnd w:id="60"/>
    </w:p>
    <w:p w14:paraId="0231B5EE" w14:textId="289DA032" w:rsidR="000C4441" w:rsidRPr="005E36A6" w:rsidRDefault="00E83098" w:rsidP="00D45123">
      <w:pPr>
        <w:pStyle w:val="Reference"/>
      </w:pPr>
      <w:bookmarkStart w:id="61" w:name="_Ref494726175"/>
      <w:r w:rsidRPr="005E36A6">
        <w:t>[PRELIMINARY] DRAFT NEW REPORT ITU-R M. [IMT-2020.SUBMISSION], 27</w:t>
      </w:r>
      <w:r w:rsidRPr="005E36A6">
        <w:rPr>
          <w:vertAlign w:val="superscript"/>
        </w:rPr>
        <w:t>th</w:t>
      </w:r>
      <w:r w:rsidRPr="005E36A6">
        <w:t xml:space="preserve"> meeting of WP5</w:t>
      </w:r>
      <w:r w:rsidR="00646FDB" w:rsidRPr="005E36A6">
        <w:t xml:space="preserve">D, </w:t>
      </w:r>
      <w:r w:rsidRPr="005E36A6">
        <w:t xml:space="preserve">ITU-R </w:t>
      </w:r>
      <w:r w:rsidR="00646FDB" w:rsidRPr="005E36A6">
        <w:t>WP5D</w:t>
      </w:r>
      <w:bookmarkEnd w:id="61"/>
    </w:p>
    <w:p w14:paraId="42177322" w14:textId="6ED59B5F" w:rsidR="003904A6" w:rsidRDefault="003904A6" w:rsidP="004A2171">
      <w:pPr>
        <w:pStyle w:val="Reference"/>
      </w:pPr>
      <w:bookmarkStart w:id="62" w:name="_Ref494209264"/>
      <w:r w:rsidRPr="005E36A6">
        <w:t>[PRELIMINARY] DRAFT NEW REPORT ITU-R M. [IMT-2020.EVAL], 27</w:t>
      </w:r>
      <w:r w:rsidRPr="005E36A6">
        <w:rPr>
          <w:vertAlign w:val="superscript"/>
        </w:rPr>
        <w:t>th</w:t>
      </w:r>
      <w:r w:rsidRPr="005E36A6">
        <w:t xml:space="preserve"> meeting of WP5D, ITU-R WP5D</w:t>
      </w:r>
      <w:bookmarkEnd w:id="62"/>
    </w:p>
    <w:p w14:paraId="13B66B20" w14:textId="58C7F896" w:rsidR="005772CB" w:rsidRDefault="005772CB" w:rsidP="00BE0657">
      <w:pPr>
        <w:pStyle w:val="Reference"/>
      </w:pPr>
      <w:bookmarkStart w:id="63" w:name="_Ref497319528"/>
      <w:r>
        <w:t>RP-17</w:t>
      </w:r>
      <w:r w:rsidR="00BE0657">
        <w:t>2728</w:t>
      </w:r>
      <w:r>
        <w:t xml:space="preserve">, </w:t>
      </w:r>
      <w:r w:rsidR="00BE0657" w:rsidRPr="00BE0657">
        <w:t>LS on Summary of email discussion “[ITU-R AH 01] Calibration for self-evaluation</w:t>
      </w:r>
      <w:r w:rsidR="00BE0657">
        <w:t>”</w:t>
      </w:r>
      <w:r w:rsidR="00DB3C55">
        <w:t>, RAN#78, Huawei</w:t>
      </w:r>
      <w:bookmarkEnd w:id="63"/>
    </w:p>
    <w:p w14:paraId="0B046A0D" w14:textId="2732D1A0" w:rsidR="00BB08F8" w:rsidRDefault="00BB08F8" w:rsidP="00BB08F8">
      <w:pPr>
        <w:pStyle w:val="Heading1"/>
      </w:pPr>
      <w:bookmarkStart w:id="64" w:name="_Ref498507760"/>
      <w:r>
        <w:t>Appendix</w:t>
      </w:r>
      <w:r w:rsidR="005A3CC9">
        <w:t xml:space="preserve"> A</w:t>
      </w:r>
      <w:bookmarkEnd w:id="64"/>
    </w:p>
    <w:p w14:paraId="63A0B520" w14:textId="131EAA55" w:rsidR="00CE18BB" w:rsidRPr="00777547" w:rsidRDefault="00E42114" w:rsidP="00777547">
      <w:r>
        <w:rPr>
          <w:lang w:val="en-GB" w:eastAsia="zh-CN"/>
        </w:rPr>
        <w:t xml:space="preserve">To assist the calibration </w:t>
      </w:r>
      <w:r w:rsidR="00354449">
        <w:rPr>
          <w:lang w:val="en-GB" w:eastAsia="zh-CN"/>
        </w:rPr>
        <w:t>campaign</w:t>
      </w:r>
      <w:r>
        <w:rPr>
          <w:lang w:val="en-GB" w:eastAsia="zh-CN"/>
        </w:rPr>
        <w:t xml:space="preserve"> we here provide antenna gain distributions for Urban Macro A (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_Ref498512490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777547" w:rsidRPr="00965E3C">
        <w:t xml:space="preserve">Figure </w:t>
      </w:r>
      <w:r w:rsidR="00777547">
        <w:rPr>
          <w:noProof/>
        </w:rPr>
        <w:t>7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) and Urban Macro B (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_Ref498512502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777547" w:rsidRPr="00965E3C">
        <w:t xml:space="preserve">Figure </w:t>
      </w:r>
      <w:r w:rsidR="00777547">
        <w:rPr>
          <w:noProof/>
        </w:rPr>
        <w:t>8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 xml:space="preserve">) for Configuration A and Configuration B. 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4"/>
        <w:gridCol w:w="4676"/>
      </w:tblGrid>
      <w:tr w:rsidR="00E42114" w:rsidRPr="00FB3A2A" w14:paraId="6DC96C64" w14:textId="77777777" w:rsidTr="00D1204B">
        <w:trPr>
          <w:jc w:val="center"/>
        </w:trPr>
        <w:tc>
          <w:tcPr>
            <w:tcW w:w="4674" w:type="dxa"/>
          </w:tcPr>
          <w:p w14:paraId="46EA46E9" w14:textId="20863217" w:rsidR="00E42114" w:rsidRPr="00FB3A2A" w:rsidRDefault="00E42114" w:rsidP="00D1204B">
            <w:pPr>
              <w:keepNext/>
              <w:jc w:val="center"/>
              <w:rPr>
                <w:sz w:val="18"/>
                <w:szCs w:val="18"/>
              </w:rPr>
            </w:pPr>
            <w:r w:rsidRPr="00800B6F">
              <w:rPr>
                <w:noProof/>
                <w:sz w:val="18"/>
                <w:szCs w:val="18"/>
              </w:rPr>
              <w:lastRenderedPageBreak/>
              <w:drawing>
                <wp:inline distT="0" distB="0" distL="0" distR="0" wp14:anchorId="573C5048" wp14:editId="3FE0AF46">
                  <wp:extent cx="2583074" cy="1937442"/>
                  <wp:effectExtent l="0" t="0" r="8255" b="571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981" cy="1950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6" w:type="dxa"/>
          </w:tcPr>
          <w:p w14:paraId="24AF2273" w14:textId="640E1B68" w:rsidR="00E42114" w:rsidRPr="00FB3A2A" w:rsidRDefault="00E42114" w:rsidP="00D1204B">
            <w:pPr>
              <w:keepNext/>
              <w:jc w:val="center"/>
              <w:rPr>
                <w:sz w:val="18"/>
                <w:szCs w:val="18"/>
              </w:rPr>
            </w:pPr>
            <w:r w:rsidRPr="009572FB">
              <w:rPr>
                <w:noProof/>
                <w:sz w:val="18"/>
                <w:szCs w:val="18"/>
              </w:rPr>
              <w:drawing>
                <wp:inline distT="0" distB="0" distL="0" distR="0" wp14:anchorId="0C3E5434" wp14:editId="4E310630">
                  <wp:extent cx="2580238" cy="1935316"/>
                  <wp:effectExtent l="0" t="0" r="0" b="825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9893" cy="1950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5037A1" w14:textId="7649D20C" w:rsidR="00E42114" w:rsidRDefault="00E42114" w:rsidP="00E42114">
      <w:pPr>
        <w:pStyle w:val="Caption"/>
      </w:pPr>
      <w:bookmarkStart w:id="65" w:name="_Ref498512490"/>
      <w:r w:rsidRPr="00965E3C">
        <w:t xml:space="preserve">Figure </w:t>
      </w:r>
      <w:r>
        <w:fldChar w:fldCharType="begin"/>
      </w:r>
      <w:r w:rsidRPr="00965E3C">
        <w:instrText xml:space="preserve"> SEQ Figure \* ARABIC </w:instrText>
      </w:r>
      <w:r>
        <w:fldChar w:fldCharType="separate"/>
      </w:r>
      <w:r w:rsidR="00777547">
        <w:rPr>
          <w:noProof/>
        </w:rPr>
        <w:t>7</w:t>
      </w:r>
      <w:r>
        <w:fldChar w:fldCharType="end"/>
      </w:r>
      <w:bookmarkEnd w:id="65"/>
      <w:r w:rsidRPr="00965E3C">
        <w:t xml:space="preserve"> </w:t>
      </w:r>
      <w:r>
        <w:t>Antenna gain for Urban Macro A in C</w:t>
      </w:r>
      <w:r w:rsidRPr="00965E3C">
        <w:t xml:space="preserve">onfiguration </w:t>
      </w:r>
      <w:r>
        <w:t>A (left) or Configuration B (right).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4"/>
        <w:gridCol w:w="4676"/>
      </w:tblGrid>
      <w:tr w:rsidR="00E42114" w:rsidRPr="00FB3A2A" w14:paraId="6B5419AF" w14:textId="77777777" w:rsidTr="00D1204B">
        <w:trPr>
          <w:jc w:val="center"/>
        </w:trPr>
        <w:tc>
          <w:tcPr>
            <w:tcW w:w="4674" w:type="dxa"/>
          </w:tcPr>
          <w:p w14:paraId="529D9B62" w14:textId="0BA117D0" w:rsidR="00E42114" w:rsidRPr="00FB3A2A" w:rsidRDefault="00E42114" w:rsidP="00D1204B">
            <w:pPr>
              <w:keepNext/>
              <w:jc w:val="center"/>
              <w:rPr>
                <w:sz w:val="18"/>
                <w:szCs w:val="18"/>
              </w:rPr>
            </w:pPr>
            <w:r w:rsidRPr="0010173A">
              <w:rPr>
                <w:noProof/>
                <w:sz w:val="18"/>
                <w:szCs w:val="18"/>
              </w:rPr>
              <w:drawing>
                <wp:inline distT="0" distB="0" distL="0" distR="0" wp14:anchorId="3E1B4BCC" wp14:editId="3837A4A8">
                  <wp:extent cx="2285117" cy="1713960"/>
                  <wp:effectExtent l="0" t="0" r="1270" b="63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8660" cy="1724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6" w:type="dxa"/>
          </w:tcPr>
          <w:p w14:paraId="035EEA6D" w14:textId="17F2F4E7" w:rsidR="00E42114" w:rsidRPr="00FB3A2A" w:rsidRDefault="00E42114" w:rsidP="00D1204B">
            <w:pPr>
              <w:keepNext/>
              <w:jc w:val="center"/>
              <w:rPr>
                <w:sz w:val="18"/>
                <w:szCs w:val="18"/>
              </w:rPr>
            </w:pPr>
            <w:r w:rsidRPr="00995F44">
              <w:rPr>
                <w:noProof/>
                <w:sz w:val="18"/>
                <w:szCs w:val="18"/>
              </w:rPr>
              <w:drawing>
                <wp:inline distT="0" distB="0" distL="0" distR="0" wp14:anchorId="5EAA08F3" wp14:editId="3C26339C">
                  <wp:extent cx="2446142" cy="1834737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0179" cy="1852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6A305C" w14:textId="678207F8" w:rsidR="00E42114" w:rsidRDefault="00E42114" w:rsidP="00E42114">
      <w:pPr>
        <w:pStyle w:val="Caption"/>
      </w:pPr>
      <w:bookmarkStart w:id="66" w:name="_Ref498512502"/>
      <w:r w:rsidRPr="00965E3C">
        <w:t xml:space="preserve">Figure </w:t>
      </w:r>
      <w:r>
        <w:fldChar w:fldCharType="begin"/>
      </w:r>
      <w:r w:rsidRPr="00965E3C">
        <w:instrText xml:space="preserve"> SEQ Figure \* ARABIC </w:instrText>
      </w:r>
      <w:r>
        <w:fldChar w:fldCharType="separate"/>
      </w:r>
      <w:r w:rsidR="00777547">
        <w:rPr>
          <w:noProof/>
        </w:rPr>
        <w:t>8</w:t>
      </w:r>
      <w:r>
        <w:fldChar w:fldCharType="end"/>
      </w:r>
      <w:bookmarkEnd w:id="66"/>
      <w:r w:rsidRPr="00965E3C">
        <w:t xml:space="preserve"> </w:t>
      </w:r>
      <w:r>
        <w:t>Antenna gain for Urban Macro B in C</w:t>
      </w:r>
      <w:r w:rsidRPr="00965E3C">
        <w:t xml:space="preserve">onfiguration </w:t>
      </w:r>
      <w:r>
        <w:t>A (left) or Configuration B (right).</w:t>
      </w:r>
    </w:p>
    <w:p w14:paraId="421934F9" w14:textId="77777777" w:rsidR="00E42114" w:rsidRPr="00D537D3" w:rsidRDefault="00E42114" w:rsidP="00777547"/>
    <w:p w14:paraId="4EE99025" w14:textId="70C843E4" w:rsidR="00CE18BB" w:rsidRPr="00777547" w:rsidRDefault="00CE18BB" w:rsidP="00777547"/>
    <w:p w14:paraId="3C01CD0A" w14:textId="77777777" w:rsidR="00BB08F8" w:rsidRPr="00BB08F8" w:rsidRDefault="00BB08F8" w:rsidP="00777547">
      <w:pPr>
        <w:rPr>
          <w:lang w:val="en-GB"/>
        </w:rPr>
      </w:pPr>
    </w:p>
    <w:sectPr w:rsidR="00BB08F8" w:rsidRPr="00BB08F8" w:rsidSect="00C02A4C">
      <w:headerReference w:type="even" r:id="rId25"/>
      <w:footerReference w:type="default" r:id="rId26"/>
      <w:footnotePr>
        <w:numRestart w:val="eachSect"/>
      </w:footnotePr>
      <w:pgSz w:w="12240" w:h="15840" w:code="1"/>
      <w:pgMar w:top="1440" w:right="1440" w:bottom="1440" w:left="1440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856C271" w14:textId="77777777" w:rsidR="00B8580E" w:rsidRDefault="00B8580E">
      <w:r>
        <w:separator/>
      </w:r>
    </w:p>
  </w:endnote>
  <w:endnote w:type="continuationSeparator" w:id="0">
    <w:p w14:paraId="584273EA" w14:textId="77777777" w:rsidR="00B8580E" w:rsidRDefault="00B858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532002" w14:textId="2B2FBD09" w:rsidR="00D1204B" w:rsidRDefault="00D1204B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FB26DF">
      <w:rPr>
        <w:rStyle w:val="PageNumber"/>
      </w:rPr>
      <w:t>1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FB26DF">
      <w:rPr>
        <w:rStyle w:val="PageNumber"/>
      </w:rPr>
      <w:t>8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EB897B7" w14:textId="77777777" w:rsidR="00B8580E" w:rsidRDefault="00B8580E">
      <w:r>
        <w:separator/>
      </w:r>
    </w:p>
  </w:footnote>
  <w:footnote w:type="continuationSeparator" w:id="0">
    <w:p w14:paraId="445123E6" w14:textId="77777777" w:rsidR="00B8580E" w:rsidRDefault="00B8580E">
      <w:r>
        <w:continuationSeparator/>
      </w:r>
    </w:p>
  </w:footnote>
  <w:footnote w:id="1">
    <w:p w14:paraId="232028F8" w14:textId="77777777" w:rsidR="00D1204B" w:rsidRPr="00C34AC2" w:rsidRDefault="00D1204B">
      <w:pPr>
        <w:pStyle w:val="FootnoteText"/>
        <w:rPr>
          <w:rFonts w:ascii="Arial" w:hAnsi="Arial" w:cs="Arial"/>
          <w:szCs w:val="22"/>
          <w:lang w:eastAsia="zh-CN"/>
        </w:rPr>
      </w:pPr>
      <w:r>
        <w:rPr>
          <w:rStyle w:val="FootnoteReference"/>
          <w:rFonts w:ascii="Arial" w:hAnsi="Arial" w:cs="Arial"/>
          <w:sz w:val="11"/>
        </w:rPr>
        <w:footnoteRef/>
      </w:r>
      <w:r w:rsidRPr="00C34AC2">
        <w:rPr>
          <w:rFonts w:ascii="Arial" w:hAnsi="Arial" w:cs="Arial"/>
          <w:sz w:val="11"/>
        </w:rPr>
        <w:t xml:space="preserve"> </w:t>
      </w:r>
      <w:r w:rsidRPr="00C34AC2">
        <w:rPr>
          <w:rFonts w:ascii="Arial" w:hAnsi="Arial" w:cs="Arial"/>
          <w:sz w:val="18"/>
        </w:rPr>
        <w:t>This parameter(s) is/are used for cell association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A3CEFD" w14:textId="77777777" w:rsidR="00D1204B" w:rsidRDefault="00D1204B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26F025B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24B815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9AEA3D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02552047"/>
    <w:multiLevelType w:val="multilevel"/>
    <w:tmpl w:val="F8C40CF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4806"/>
        </w:tabs>
        <w:ind w:left="480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066F066E"/>
    <w:multiLevelType w:val="hybridMultilevel"/>
    <w:tmpl w:val="AED6D74C"/>
    <w:lvl w:ilvl="0" w:tplc="0409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5" w15:restartNumberingAfterBreak="0">
    <w:nsid w:val="08512AA3"/>
    <w:multiLevelType w:val="hybridMultilevel"/>
    <w:tmpl w:val="C30EAC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FE62AE1"/>
    <w:multiLevelType w:val="hybridMultilevel"/>
    <w:tmpl w:val="920C5E5E"/>
    <w:lvl w:ilvl="0" w:tplc="AFAE3D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A3DA6DB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59DA97C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88EC3FF2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093A3828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DC9CD9FC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2F74F042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BD5874E2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0BAAFB0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7" w15:restartNumberingAfterBreak="0">
    <w:nsid w:val="17BF2FE7"/>
    <w:multiLevelType w:val="hybridMultilevel"/>
    <w:tmpl w:val="ED8A6C00"/>
    <w:lvl w:ilvl="0" w:tplc="AFAE3D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A3DA6DB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59DA97C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93A3828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DC9CD9FC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2F74F042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BD5874E2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0BAAFB0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8" w15:restartNumberingAfterBreak="0">
    <w:nsid w:val="1C547915"/>
    <w:multiLevelType w:val="hybridMultilevel"/>
    <w:tmpl w:val="209C8182"/>
    <w:lvl w:ilvl="0" w:tplc="B04608D4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6E4C3F"/>
    <w:multiLevelType w:val="hybridMultilevel"/>
    <w:tmpl w:val="CA0A89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FAA6BAD"/>
    <w:multiLevelType w:val="hybridMultilevel"/>
    <w:tmpl w:val="2F32EE5A"/>
    <w:lvl w:ilvl="0" w:tplc="B8A07934">
      <w:start w:val="1"/>
      <w:numFmt w:val="bullet"/>
      <w:lvlText w:val="•"/>
      <w:lvlJc w:val="left"/>
      <w:pPr>
        <w:tabs>
          <w:tab w:val="num" w:pos="644"/>
        </w:tabs>
        <w:ind w:left="644" w:hanging="360"/>
      </w:pPr>
      <w:rPr>
        <w:rFonts w:ascii="Arial" w:hAnsi="Arial" w:hint="default"/>
      </w:rPr>
    </w:lvl>
    <w:lvl w:ilvl="1" w:tplc="5F4A0000">
      <w:start w:val="599"/>
      <w:numFmt w:val="bullet"/>
      <w:lvlText w:val="•"/>
      <w:lvlJc w:val="left"/>
      <w:pPr>
        <w:tabs>
          <w:tab w:val="num" w:pos="1364"/>
        </w:tabs>
        <w:ind w:left="1364" w:hanging="360"/>
      </w:pPr>
      <w:rPr>
        <w:rFonts w:ascii="Arial" w:hAnsi="Arial" w:hint="default"/>
      </w:rPr>
    </w:lvl>
    <w:lvl w:ilvl="2" w:tplc="44E46678">
      <w:start w:val="599"/>
      <w:numFmt w:val="bullet"/>
      <w:lvlText w:val="•"/>
      <w:lvlJc w:val="left"/>
      <w:pPr>
        <w:tabs>
          <w:tab w:val="num" w:pos="2084"/>
        </w:tabs>
        <w:ind w:left="2084" w:hanging="360"/>
      </w:pPr>
      <w:rPr>
        <w:rFonts w:ascii="Arial" w:hAnsi="Arial" w:hint="default"/>
      </w:rPr>
    </w:lvl>
    <w:lvl w:ilvl="3" w:tplc="8078247E">
      <w:start w:val="1"/>
      <w:numFmt w:val="bullet"/>
      <w:lvlText w:val="•"/>
      <w:lvlJc w:val="left"/>
      <w:pPr>
        <w:tabs>
          <w:tab w:val="num" w:pos="2804"/>
        </w:tabs>
        <w:ind w:left="2804" w:hanging="360"/>
      </w:pPr>
      <w:rPr>
        <w:rFonts w:ascii="Arial" w:hAnsi="Arial" w:hint="default"/>
      </w:rPr>
    </w:lvl>
    <w:lvl w:ilvl="4" w:tplc="73166E5A" w:tentative="1">
      <w:start w:val="1"/>
      <w:numFmt w:val="bullet"/>
      <w:lvlText w:val="•"/>
      <w:lvlJc w:val="left"/>
      <w:pPr>
        <w:tabs>
          <w:tab w:val="num" w:pos="3524"/>
        </w:tabs>
        <w:ind w:left="3524" w:hanging="360"/>
      </w:pPr>
      <w:rPr>
        <w:rFonts w:ascii="Arial" w:hAnsi="Arial" w:hint="default"/>
      </w:rPr>
    </w:lvl>
    <w:lvl w:ilvl="5" w:tplc="050A9B26" w:tentative="1">
      <w:start w:val="1"/>
      <w:numFmt w:val="bullet"/>
      <w:lvlText w:val="•"/>
      <w:lvlJc w:val="left"/>
      <w:pPr>
        <w:tabs>
          <w:tab w:val="num" w:pos="4244"/>
        </w:tabs>
        <w:ind w:left="4244" w:hanging="360"/>
      </w:pPr>
      <w:rPr>
        <w:rFonts w:ascii="Arial" w:hAnsi="Arial" w:hint="default"/>
      </w:rPr>
    </w:lvl>
    <w:lvl w:ilvl="6" w:tplc="7FEE38D4" w:tentative="1">
      <w:start w:val="1"/>
      <w:numFmt w:val="bullet"/>
      <w:lvlText w:val="•"/>
      <w:lvlJc w:val="left"/>
      <w:pPr>
        <w:tabs>
          <w:tab w:val="num" w:pos="4964"/>
        </w:tabs>
        <w:ind w:left="4964" w:hanging="360"/>
      </w:pPr>
      <w:rPr>
        <w:rFonts w:ascii="Arial" w:hAnsi="Arial" w:hint="default"/>
      </w:rPr>
    </w:lvl>
    <w:lvl w:ilvl="7" w:tplc="9FECB0E4" w:tentative="1">
      <w:start w:val="1"/>
      <w:numFmt w:val="bullet"/>
      <w:lvlText w:val="•"/>
      <w:lvlJc w:val="left"/>
      <w:pPr>
        <w:tabs>
          <w:tab w:val="num" w:pos="5684"/>
        </w:tabs>
        <w:ind w:left="5684" w:hanging="360"/>
      </w:pPr>
      <w:rPr>
        <w:rFonts w:ascii="Arial" w:hAnsi="Arial" w:hint="default"/>
      </w:rPr>
    </w:lvl>
    <w:lvl w:ilvl="8" w:tplc="C9E85CDA" w:tentative="1">
      <w:start w:val="1"/>
      <w:numFmt w:val="bullet"/>
      <w:lvlText w:val="•"/>
      <w:lvlJc w:val="left"/>
      <w:pPr>
        <w:tabs>
          <w:tab w:val="num" w:pos="6404"/>
        </w:tabs>
        <w:ind w:left="6404" w:hanging="360"/>
      </w:pPr>
      <w:rPr>
        <w:rFonts w:ascii="Arial" w:hAnsi="Arial" w:hint="default"/>
      </w:rPr>
    </w:lvl>
  </w:abstractNum>
  <w:abstractNum w:abstractNumId="11" w15:restartNumberingAfterBreak="0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4E4228"/>
    <w:multiLevelType w:val="hybridMultilevel"/>
    <w:tmpl w:val="F6F224C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797196"/>
    <w:multiLevelType w:val="hybridMultilevel"/>
    <w:tmpl w:val="AF5C00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41675AC"/>
    <w:multiLevelType w:val="hybridMultilevel"/>
    <w:tmpl w:val="2D00AA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401D00"/>
    <w:multiLevelType w:val="hybridMultilevel"/>
    <w:tmpl w:val="2EBA20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445"/>
        </w:tabs>
        <w:ind w:left="1445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3C0F38CF"/>
    <w:multiLevelType w:val="hybridMultilevel"/>
    <w:tmpl w:val="5CB0407C"/>
    <w:lvl w:ilvl="0" w:tplc="6172CEC8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4CB42CBA"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4A065CD4"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97948416"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D2AA606A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578642C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B02FFFA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9F32C99A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C8BED2AC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1" w15:restartNumberingAfterBreak="0">
    <w:nsid w:val="3F2E0A81"/>
    <w:multiLevelType w:val="hybridMultilevel"/>
    <w:tmpl w:val="6B40F7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F97575A"/>
    <w:multiLevelType w:val="hybridMultilevel"/>
    <w:tmpl w:val="A5309F5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583D27"/>
    <w:multiLevelType w:val="hybridMultilevel"/>
    <w:tmpl w:val="8488E0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2EE74A6"/>
    <w:multiLevelType w:val="hybridMultilevel"/>
    <w:tmpl w:val="8B663B68"/>
    <w:lvl w:ilvl="0" w:tplc="041D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hint="default"/>
      </w:rPr>
    </w:lvl>
    <w:lvl w:ilvl="2" w:tplc="041D0005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hint="default"/>
      </w:rPr>
    </w:lvl>
    <w:lvl w:ilvl="5" w:tplc="041D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hint="default"/>
      </w:rPr>
    </w:lvl>
    <w:lvl w:ilvl="8" w:tplc="041D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AFA306A"/>
    <w:multiLevelType w:val="hybridMultilevel"/>
    <w:tmpl w:val="A1FAA6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B565DC0"/>
    <w:multiLevelType w:val="hybridMultilevel"/>
    <w:tmpl w:val="A6A6AD40"/>
    <w:lvl w:ilvl="0" w:tplc="0409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28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6C921CE"/>
    <w:multiLevelType w:val="hybridMultilevel"/>
    <w:tmpl w:val="1726617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C974F9E"/>
    <w:multiLevelType w:val="hybridMultilevel"/>
    <w:tmpl w:val="44502C70"/>
    <w:lvl w:ilvl="0" w:tplc="10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3" w15:restartNumberingAfterBreak="0">
    <w:nsid w:val="61D56AE2"/>
    <w:multiLevelType w:val="hybridMultilevel"/>
    <w:tmpl w:val="7534DE7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1E7489"/>
    <w:multiLevelType w:val="hybridMultilevel"/>
    <w:tmpl w:val="05EEC8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CF151E"/>
    <w:multiLevelType w:val="hybridMultilevel"/>
    <w:tmpl w:val="99445EF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1E811B8"/>
    <w:multiLevelType w:val="hybridMultilevel"/>
    <w:tmpl w:val="A47E23F2"/>
    <w:lvl w:ilvl="0" w:tplc="922E52F2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2602958"/>
    <w:multiLevelType w:val="hybridMultilevel"/>
    <w:tmpl w:val="91E6BA62"/>
    <w:lvl w:ilvl="0" w:tplc="9354762A">
      <w:start w:val="1"/>
      <w:numFmt w:val="bullet"/>
      <w:lvlText w:val="­"/>
      <w:lvlJc w:val="left"/>
      <w:pPr>
        <w:ind w:left="72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61A27AE"/>
    <w:multiLevelType w:val="hybridMultilevel"/>
    <w:tmpl w:val="D1D20F64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7EAF5F72"/>
    <w:multiLevelType w:val="hybridMultilevel"/>
    <w:tmpl w:val="B728F0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FE84747"/>
    <w:multiLevelType w:val="hybridMultilevel"/>
    <w:tmpl w:val="F56247D2"/>
    <w:lvl w:ilvl="0" w:tplc="211C7980">
      <w:start w:val="1"/>
      <w:numFmt w:val="bullet"/>
      <w:lvlText w:val=""/>
      <w:lvlJc w:val="left"/>
      <w:pPr>
        <w:ind w:left="420" w:hanging="420"/>
      </w:pPr>
      <w:rPr>
        <w:rFonts w:ascii="Wingdings" w:hAnsi="Wingdings" w:cs="Wingdings" w:hint="default"/>
      </w:rPr>
    </w:lvl>
    <w:lvl w:ilvl="1" w:tplc="04090009">
      <w:start w:val="1"/>
      <w:numFmt w:val="bullet"/>
      <w:lvlText w:val="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1" w15:restartNumberingAfterBreak="0">
    <w:nsid w:val="7FF946E6"/>
    <w:multiLevelType w:val="hybridMultilevel"/>
    <w:tmpl w:val="3948E704"/>
    <w:lvl w:ilvl="0" w:tplc="749619E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8"/>
  </w:num>
  <w:num w:numId="3">
    <w:abstractNumId w:val="18"/>
  </w:num>
  <w:num w:numId="4">
    <w:abstractNumId w:val="19"/>
  </w:num>
  <w:num w:numId="5">
    <w:abstractNumId w:val="12"/>
  </w:num>
  <w:num w:numId="6">
    <w:abstractNumId w:val="25"/>
  </w:num>
  <w:num w:numId="7">
    <w:abstractNumId w:val="31"/>
  </w:num>
  <w:num w:numId="8">
    <w:abstractNumId w:val="14"/>
  </w:num>
  <w:num w:numId="9">
    <w:abstractNumId w:val="11"/>
  </w:num>
  <w:num w:numId="10">
    <w:abstractNumId w:val="2"/>
  </w:num>
  <w:num w:numId="11">
    <w:abstractNumId w:val="1"/>
  </w:num>
  <w:num w:numId="12">
    <w:abstractNumId w:val="0"/>
  </w:num>
  <w:num w:numId="13">
    <w:abstractNumId w:val="29"/>
  </w:num>
  <w:num w:numId="14">
    <w:abstractNumId w:val="17"/>
  </w:num>
  <w:num w:numId="15">
    <w:abstractNumId w:val="24"/>
  </w:num>
  <w:num w:numId="16">
    <w:abstractNumId w:val="21"/>
  </w:num>
  <w:num w:numId="17">
    <w:abstractNumId w:val="32"/>
  </w:num>
  <w:num w:numId="18">
    <w:abstractNumId w:val="9"/>
  </w:num>
  <w:num w:numId="19">
    <w:abstractNumId w:val="16"/>
  </w:num>
  <w:num w:numId="20">
    <w:abstractNumId w:val="27"/>
  </w:num>
  <w:num w:numId="21">
    <w:abstractNumId w:val="38"/>
  </w:num>
  <w:num w:numId="22">
    <w:abstractNumId w:val="15"/>
  </w:num>
  <w:num w:numId="23">
    <w:abstractNumId w:val="10"/>
  </w:num>
  <w:num w:numId="24">
    <w:abstractNumId w:val="5"/>
  </w:num>
  <w:num w:numId="25">
    <w:abstractNumId w:val="4"/>
  </w:num>
  <w:num w:numId="26">
    <w:abstractNumId w:val="20"/>
  </w:num>
  <w:num w:numId="27">
    <w:abstractNumId w:val="33"/>
  </w:num>
  <w:num w:numId="28">
    <w:abstractNumId w:val="8"/>
  </w:num>
  <w:num w:numId="29">
    <w:abstractNumId w:val="34"/>
  </w:num>
  <w:num w:numId="30">
    <w:abstractNumId w:val="22"/>
  </w:num>
  <w:num w:numId="31">
    <w:abstractNumId w:val="6"/>
    <w:lvlOverride w:ilvl="0"/>
    <w:lvlOverride w:ilvl="1"/>
    <w:lvlOverride w:ilvl="2"/>
    <w:lvlOverride w:ilvl="3">
      <w:startOverride w:val="1"/>
    </w:lvlOverride>
    <w:lvlOverride w:ilvl="4"/>
    <w:lvlOverride w:ilvl="5"/>
    <w:lvlOverride w:ilvl="6"/>
    <w:lvlOverride w:ilvl="7"/>
    <w:lvlOverride w:ilvl="8"/>
  </w:num>
  <w:num w:numId="32">
    <w:abstractNumId w:val="26"/>
  </w:num>
  <w:num w:numId="33">
    <w:abstractNumId w:val="37"/>
  </w:num>
  <w:num w:numId="34">
    <w:abstractNumId w:val="6"/>
    <w:lvlOverride w:ilvl="0"/>
    <w:lvlOverride w:ilvl="1"/>
    <w:lvlOverride w:ilvl="2"/>
    <w:lvlOverride w:ilvl="3">
      <w:startOverride w:val="1"/>
    </w:lvlOverride>
    <w:lvlOverride w:ilvl="4"/>
    <w:lvlOverride w:ilvl="5"/>
    <w:lvlOverride w:ilvl="6"/>
    <w:lvlOverride w:ilvl="7"/>
    <w:lvlOverride w:ilvl="8"/>
  </w:num>
  <w:num w:numId="35">
    <w:abstractNumId w:val="7"/>
  </w:num>
  <w:num w:numId="36">
    <w:abstractNumId w:val="23"/>
  </w:num>
  <w:num w:numId="37">
    <w:abstractNumId w:val="18"/>
    <w:lvlOverride w:ilvl="0">
      <w:startOverride w:val="1"/>
    </w:lvlOverride>
  </w:num>
  <w:num w:numId="38">
    <w:abstractNumId w:val="29"/>
    <w:lvlOverride w:ilvl="0">
      <w:startOverride w:val="1"/>
    </w:lvlOverride>
  </w:num>
  <w:num w:numId="39">
    <w:abstractNumId w:val="39"/>
  </w:num>
  <w:num w:numId="40">
    <w:abstractNumId w:val="40"/>
  </w:num>
  <w:num w:numId="41">
    <w:abstractNumId w:val="41"/>
  </w:num>
  <w:num w:numId="42">
    <w:abstractNumId w:val="13"/>
  </w:num>
  <w:num w:numId="43">
    <w:abstractNumId w:val="35"/>
  </w:num>
  <w:num w:numId="44">
    <w:abstractNumId w:val="30"/>
  </w:num>
  <w:num w:numId="45">
    <w:abstractNumId w:val="36"/>
  </w:num>
  <w:num w:numId="46">
    <w:abstractNumId w:val="29"/>
    <w:lvlOverride w:ilvl="0">
      <w:startOverride w:val="1"/>
    </w:lvlOverride>
  </w:num>
  <w:num w:numId="47">
    <w:abstractNumId w:val="18"/>
    <w:lvlOverride w:ilvl="0">
      <w:startOverride w:val="1"/>
    </w:lvlOverride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removePersonalInformation/>
  <w:removeDateAndTime/>
  <w:printFractionalCharacterWidth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fr-FR" w:vendorID="64" w:dllVersion="6" w:nlCheck="1" w:checkStyle="0"/>
  <w:activeWritingStyle w:appName="MSWord" w:lang="en-CA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sv-SE" w:vendorID="64" w:dllVersion="0" w:nlCheck="1" w:checkStyle="0"/>
  <w:activeWritingStyle w:appName="MSWord" w:lang="es-ES_tradnl" w:vendorID="64" w:dllVersion="0" w:nlCheck="1" w:checkStyle="0"/>
  <w:activeWritingStyle w:appName="MSWord" w:lang="es-ES_tradnl" w:vendorID="64" w:dllVersion="6" w:nlCheck="1" w:checkStyle="0"/>
  <w:activeWritingStyle w:appName="MSWord" w:lang="en-AU" w:vendorID="64" w:dllVersion="0" w:nlCheck="1" w:checkStyle="0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stylePaneSortMethod w:val="000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6832"/>
    <w:rsid w:val="000006E1"/>
    <w:rsid w:val="00002A37"/>
    <w:rsid w:val="00003F5E"/>
    <w:rsid w:val="00004DA2"/>
    <w:rsid w:val="00006446"/>
    <w:rsid w:val="00006896"/>
    <w:rsid w:val="00007CDC"/>
    <w:rsid w:val="00011B28"/>
    <w:rsid w:val="00015D15"/>
    <w:rsid w:val="00017EBC"/>
    <w:rsid w:val="000202F9"/>
    <w:rsid w:val="0002163B"/>
    <w:rsid w:val="000219F1"/>
    <w:rsid w:val="00022448"/>
    <w:rsid w:val="00023205"/>
    <w:rsid w:val="00023964"/>
    <w:rsid w:val="00024F95"/>
    <w:rsid w:val="0002564D"/>
    <w:rsid w:val="000256B8"/>
    <w:rsid w:val="00025ECA"/>
    <w:rsid w:val="00030B30"/>
    <w:rsid w:val="00030EEE"/>
    <w:rsid w:val="00031307"/>
    <w:rsid w:val="00031BDA"/>
    <w:rsid w:val="000325B8"/>
    <w:rsid w:val="0003425C"/>
    <w:rsid w:val="00034C15"/>
    <w:rsid w:val="00036B48"/>
    <w:rsid w:val="00036BA1"/>
    <w:rsid w:val="000372D2"/>
    <w:rsid w:val="00042009"/>
    <w:rsid w:val="000422E2"/>
    <w:rsid w:val="00042F22"/>
    <w:rsid w:val="00043DDA"/>
    <w:rsid w:val="000444EF"/>
    <w:rsid w:val="0004615F"/>
    <w:rsid w:val="000524B5"/>
    <w:rsid w:val="000528A2"/>
    <w:rsid w:val="00052A07"/>
    <w:rsid w:val="000534E3"/>
    <w:rsid w:val="0005600B"/>
    <w:rsid w:val="0005606A"/>
    <w:rsid w:val="00057117"/>
    <w:rsid w:val="0006066D"/>
    <w:rsid w:val="000616E7"/>
    <w:rsid w:val="00061DCA"/>
    <w:rsid w:val="0006487E"/>
    <w:rsid w:val="00065E1A"/>
    <w:rsid w:val="00076C9E"/>
    <w:rsid w:val="00077E5F"/>
    <w:rsid w:val="0008036A"/>
    <w:rsid w:val="00081AE6"/>
    <w:rsid w:val="00082F0C"/>
    <w:rsid w:val="00083E6F"/>
    <w:rsid w:val="000855EB"/>
    <w:rsid w:val="00085B52"/>
    <w:rsid w:val="000866F2"/>
    <w:rsid w:val="0009009F"/>
    <w:rsid w:val="00090EC9"/>
    <w:rsid w:val="00091557"/>
    <w:rsid w:val="000924C1"/>
    <w:rsid w:val="000924F0"/>
    <w:rsid w:val="000928C1"/>
    <w:rsid w:val="00093474"/>
    <w:rsid w:val="0009510F"/>
    <w:rsid w:val="000A05C4"/>
    <w:rsid w:val="000A087D"/>
    <w:rsid w:val="000A1B7B"/>
    <w:rsid w:val="000A2F4B"/>
    <w:rsid w:val="000A3E28"/>
    <w:rsid w:val="000A56F2"/>
    <w:rsid w:val="000A601E"/>
    <w:rsid w:val="000B0D6B"/>
    <w:rsid w:val="000B23D3"/>
    <w:rsid w:val="000B2719"/>
    <w:rsid w:val="000B3A8F"/>
    <w:rsid w:val="000B4AB9"/>
    <w:rsid w:val="000B58C3"/>
    <w:rsid w:val="000B61E9"/>
    <w:rsid w:val="000B7827"/>
    <w:rsid w:val="000C165A"/>
    <w:rsid w:val="000C1F7C"/>
    <w:rsid w:val="000C2E19"/>
    <w:rsid w:val="000C4441"/>
    <w:rsid w:val="000C6B6F"/>
    <w:rsid w:val="000D0D07"/>
    <w:rsid w:val="000D364D"/>
    <w:rsid w:val="000D4627"/>
    <w:rsid w:val="000D477B"/>
    <w:rsid w:val="000D4797"/>
    <w:rsid w:val="000E0527"/>
    <w:rsid w:val="000E1E92"/>
    <w:rsid w:val="000E28C5"/>
    <w:rsid w:val="000E708C"/>
    <w:rsid w:val="000E7FDF"/>
    <w:rsid w:val="000F06D6"/>
    <w:rsid w:val="000F0EB1"/>
    <w:rsid w:val="000F1106"/>
    <w:rsid w:val="000F3BE9"/>
    <w:rsid w:val="000F3F6C"/>
    <w:rsid w:val="000F6DF3"/>
    <w:rsid w:val="001005FF"/>
    <w:rsid w:val="001015C5"/>
    <w:rsid w:val="001053CC"/>
    <w:rsid w:val="001062FB"/>
    <w:rsid w:val="001063E6"/>
    <w:rsid w:val="00106E19"/>
    <w:rsid w:val="001103EA"/>
    <w:rsid w:val="00110C40"/>
    <w:rsid w:val="001129F5"/>
    <w:rsid w:val="00113CF4"/>
    <w:rsid w:val="00114153"/>
    <w:rsid w:val="00114624"/>
    <w:rsid w:val="001153EA"/>
    <w:rsid w:val="00115643"/>
    <w:rsid w:val="00116765"/>
    <w:rsid w:val="00117390"/>
    <w:rsid w:val="001219F5"/>
    <w:rsid w:val="00121A20"/>
    <w:rsid w:val="0012377F"/>
    <w:rsid w:val="00124314"/>
    <w:rsid w:val="00125AE6"/>
    <w:rsid w:val="00126B4A"/>
    <w:rsid w:val="00132FD0"/>
    <w:rsid w:val="001344C0"/>
    <w:rsid w:val="001346FA"/>
    <w:rsid w:val="00135252"/>
    <w:rsid w:val="001353A0"/>
    <w:rsid w:val="00137AB5"/>
    <w:rsid w:val="00137F0B"/>
    <w:rsid w:val="001404CB"/>
    <w:rsid w:val="00140D18"/>
    <w:rsid w:val="0014647B"/>
    <w:rsid w:val="00150AD9"/>
    <w:rsid w:val="0015193B"/>
    <w:rsid w:val="00151A84"/>
    <w:rsid w:val="00151E23"/>
    <w:rsid w:val="001526E0"/>
    <w:rsid w:val="00152BF0"/>
    <w:rsid w:val="00152E7A"/>
    <w:rsid w:val="00153258"/>
    <w:rsid w:val="0015373E"/>
    <w:rsid w:val="001551B5"/>
    <w:rsid w:val="001553C0"/>
    <w:rsid w:val="001554DD"/>
    <w:rsid w:val="001560D2"/>
    <w:rsid w:val="001645BE"/>
    <w:rsid w:val="001649FF"/>
    <w:rsid w:val="00165877"/>
    <w:rsid w:val="001659C1"/>
    <w:rsid w:val="00173A8E"/>
    <w:rsid w:val="0018143F"/>
    <w:rsid w:val="00182965"/>
    <w:rsid w:val="00183C25"/>
    <w:rsid w:val="001870BF"/>
    <w:rsid w:val="00187E48"/>
    <w:rsid w:val="00187E74"/>
    <w:rsid w:val="00190AC1"/>
    <w:rsid w:val="00190C60"/>
    <w:rsid w:val="0019341A"/>
    <w:rsid w:val="001935BC"/>
    <w:rsid w:val="00193B11"/>
    <w:rsid w:val="00197DF9"/>
    <w:rsid w:val="001A1987"/>
    <w:rsid w:val="001A2564"/>
    <w:rsid w:val="001A42F1"/>
    <w:rsid w:val="001A6173"/>
    <w:rsid w:val="001A6CBA"/>
    <w:rsid w:val="001B0D97"/>
    <w:rsid w:val="001B5A5D"/>
    <w:rsid w:val="001B7402"/>
    <w:rsid w:val="001B74B5"/>
    <w:rsid w:val="001C1CE5"/>
    <w:rsid w:val="001C3B8C"/>
    <w:rsid w:val="001C3D2A"/>
    <w:rsid w:val="001C7478"/>
    <w:rsid w:val="001D062E"/>
    <w:rsid w:val="001D28DD"/>
    <w:rsid w:val="001D51BA"/>
    <w:rsid w:val="001D6342"/>
    <w:rsid w:val="001D6D53"/>
    <w:rsid w:val="001D70D2"/>
    <w:rsid w:val="001E2560"/>
    <w:rsid w:val="001E302F"/>
    <w:rsid w:val="001E58E2"/>
    <w:rsid w:val="001E7AED"/>
    <w:rsid w:val="001F3916"/>
    <w:rsid w:val="001F54C5"/>
    <w:rsid w:val="001F662C"/>
    <w:rsid w:val="001F6EDE"/>
    <w:rsid w:val="001F7074"/>
    <w:rsid w:val="001F7189"/>
    <w:rsid w:val="00200490"/>
    <w:rsid w:val="002012CE"/>
    <w:rsid w:val="00201E1B"/>
    <w:rsid w:val="00201F3A"/>
    <w:rsid w:val="00203F96"/>
    <w:rsid w:val="002069B2"/>
    <w:rsid w:val="002078D0"/>
    <w:rsid w:val="00207FA3"/>
    <w:rsid w:val="00210DB4"/>
    <w:rsid w:val="00211EFE"/>
    <w:rsid w:val="00214DA8"/>
    <w:rsid w:val="00215069"/>
    <w:rsid w:val="00215423"/>
    <w:rsid w:val="002158FA"/>
    <w:rsid w:val="00220600"/>
    <w:rsid w:val="002207BE"/>
    <w:rsid w:val="00220DD8"/>
    <w:rsid w:val="002224DB"/>
    <w:rsid w:val="002226A6"/>
    <w:rsid w:val="00223564"/>
    <w:rsid w:val="00223FCB"/>
    <w:rsid w:val="002252C3"/>
    <w:rsid w:val="00225C16"/>
    <w:rsid w:val="00225C54"/>
    <w:rsid w:val="00225D13"/>
    <w:rsid w:val="00230765"/>
    <w:rsid w:val="002319E4"/>
    <w:rsid w:val="0023403D"/>
    <w:rsid w:val="00234EAE"/>
    <w:rsid w:val="00235632"/>
    <w:rsid w:val="00235872"/>
    <w:rsid w:val="00241559"/>
    <w:rsid w:val="00241839"/>
    <w:rsid w:val="00241D0D"/>
    <w:rsid w:val="002435B3"/>
    <w:rsid w:val="002451ED"/>
    <w:rsid w:val="002458EB"/>
    <w:rsid w:val="0024623A"/>
    <w:rsid w:val="002500C8"/>
    <w:rsid w:val="00250471"/>
    <w:rsid w:val="00257543"/>
    <w:rsid w:val="002617E7"/>
    <w:rsid w:val="002618AC"/>
    <w:rsid w:val="00264228"/>
    <w:rsid w:val="0026424D"/>
    <w:rsid w:val="00264334"/>
    <w:rsid w:val="0026473E"/>
    <w:rsid w:val="0026529E"/>
    <w:rsid w:val="00266214"/>
    <w:rsid w:val="002679FC"/>
    <w:rsid w:val="00267C83"/>
    <w:rsid w:val="0027144F"/>
    <w:rsid w:val="00271813"/>
    <w:rsid w:val="00271F3A"/>
    <w:rsid w:val="002724CA"/>
    <w:rsid w:val="00273278"/>
    <w:rsid w:val="002737F4"/>
    <w:rsid w:val="00274410"/>
    <w:rsid w:val="002805F5"/>
    <w:rsid w:val="00280751"/>
    <w:rsid w:val="00280BEF"/>
    <w:rsid w:val="0028280A"/>
    <w:rsid w:val="00282DD5"/>
    <w:rsid w:val="00284C1F"/>
    <w:rsid w:val="00286ACD"/>
    <w:rsid w:val="00287838"/>
    <w:rsid w:val="002907B5"/>
    <w:rsid w:val="00291005"/>
    <w:rsid w:val="00292EB7"/>
    <w:rsid w:val="00293157"/>
    <w:rsid w:val="00294FDF"/>
    <w:rsid w:val="00295AAD"/>
    <w:rsid w:val="00296227"/>
    <w:rsid w:val="00296F44"/>
    <w:rsid w:val="0029777D"/>
    <w:rsid w:val="002A055E"/>
    <w:rsid w:val="002A1D4E"/>
    <w:rsid w:val="002A2869"/>
    <w:rsid w:val="002B0BD6"/>
    <w:rsid w:val="002B24D6"/>
    <w:rsid w:val="002B4BBF"/>
    <w:rsid w:val="002B785E"/>
    <w:rsid w:val="002C2B16"/>
    <w:rsid w:val="002C2CBA"/>
    <w:rsid w:val="002C41E6"/>
    <w:rsid w:val="002C62B7"/>
    <w:rsid w:val="002C7796"/>
    <w:rsid w:val="002D071A"/>
    <w:rsid w:val="002D1A48"/>
    <w:rsid w:val="002D1B2E"/>
    <w:rsid w:val="002D34B2"/>
    <w:rsid w:val="002D3850"/>
    <w:rsid w:val="002D7637"/>
    <w:rsid w:val="002E1355"/>
    <w:rsid w:val="002E17F2"/>
    <w:rsid w:val="002E2DC2"/>
    <w:rsid w:val="002E4F36"/>
    <w:rsid w:val="002E7CAE"/>
    <w:rsid w:val="002F2771"/>
    <w:rsid w:val="002F37A9"/>
    <w:rsid w:val="002F6288"/>
    <w:rsid w:val="00301122"/>
    <w:rsid w:val="00301CE6"/>
    <w:rsid w:val="0030256B"/>
    <w:rsid w:val="00303D0C"/>
    <w:rsid w:val="0030501F"/>
    <w:rsid w:val="003077EF"/>
    <w:rsid w:val="00307BA1"/>
    <w:rsid w:val="00311702"/>
    <w:rsid w:val="00311E82"/>
    <w:rsid w:val="003121F8"/>
    <w:rsid w:val="0031297F"/>
    <w:rsid w:val="00313FD6"/>
    <w:rsid w:val="003143BD"/>
    <w:rsid w:val="003175A3"/>
    <w:rsid w:val="003203ED"/>
    <w:rsid w:val="00322C9F"/>
    <w:rsid w:val="00324D23"/>
    <w:rsid w:val="00327997"/>
    <w:rsid w:val="00331751"/>
    <w:rsid w:val="00331B7B"/>
    <w:rsid w:val="00334579"/>
    <w:rsid w:val="00335858"/>
    <w:rsid w:val="00336BDA"/>
    <w:rsid w:val="00342763"/>
    <w:rsid w:val="00342BD7"/>
    <w:rsid w:val="00342CFD"/>
    <w:rsid w:val="00346DB5"/>
    <w:rsid w:val="003477B1"/>
    <w:rsid w:val="003508C3"/>
    <w:rsid w:val="0035100E"/>
    <w:rsid w:val="00354449"/>
    <w:rsid w:val="00357380"/>
    <w:rsid w:val="003602D9"/>
    <w:rsid w:val="003604CE"/>
    <w:rsid w:val="00363CC5"/>
    <w:rsid w:val="00365C1B"/>
    <w:rsid w:val="00370E47"/>
    <w:rsid w:val="00373433"/>
    <w:rsid w:val="003742AC"/>
    <w:rsid w:val="00374ADB"/>
    <w:rsid w:val="00377CE1"/>
    <w:rsid w:val="00385BF0"/>
    <w:rsid w:val="003870C7"/>
    <w:rsid w:val="003904A6"/>
    <w:rsid w:val="003939FF"/>
    <w:rsid w:val="003A0E41"/>
    <w:rsid w:val="003A2139"/>
    <w:rsid w:val="003A2223"/>
    <w:rsid w:val="003A2A0F"/>
    <w:rsid w:val="003A4554"/>
    <w:rsid w:val="003A45A1"/>
    <w:rsid w:val="003A5B0A"/>
    <w:rsid w:val="003A6BAC"/>
    <w:rsid w:val="003A7EF3"/>
    <w:rsid w:val="003B159C"/>
    <w:rsid w:val="003B369F"/>
    <w:rsid w:val="003B36A3"/>
    <w:rsid w:val="003B7FE5"/>
    <w:rsid w:val="003C11C8"/>
    <w:rsid w:val="003C1605"/>
    <w:rsid w:val="003C2702"/>
    <w:rsid w:val="003C5EB6"/>
    <w:rsid w:val="003C6A48"/>
    <w:rsid w:val="003C7806"/>
    <w:rsid w:val="003D109F"/>
    <w:rsid w:val="003D2478"/>
    <w:rsid w:val="003D2533"/>
    <w:rsid w:val="003D3C45"/>
    <w:rsid w:val="003D57A5"/>
    <w:rsid w:val="003D5B1F"/>
    <w:rsid w:val="003E15FA"/>
    <w:rsid w:val="003E17AE"/>
    <w:rsid w:val="003E410D"/>
    <w:rsid w:val="003E4FDB"/>
    <w:rsid w:val="003E50C8"/>
    <w:rsid w:val="003E55E4"/>
    <w:rsid w:val="003E5AF6"/>
    <w:rsid w:val="003E6164"/>
    <w:rsid w:val="003E74E3"/>
    <w:rsid w:val="003F05C7"/>
    <w:rsid w:val="003F2CD4"/>
    <w:rsid w:val="003F5A22"/>
    <w:rsid w:val="003F6041"/>
    <w:rsid w:val="003F6BBE"/>
    <w:rsid w:val="003F6CD2"/>
    <w:rsid w:val="003F790F"/>
    <w:rsid w:val="004000E8"/>
    <w:rsid w:val="004004A2"/>
    <w:rsid w:val="00400CD9"/>
    <w:rsid w:val="0040135F"/>
    <w:rsid w:val="00401EE8"/>
    <w:rsid w:val="00402E2B"/>
    <w:rsid w:val="004033B5"/>
    <w:rsid w:val="004050EA"/>
    <w:rsid w:val="0040512B"/>
    <w:rsid w:val="00405CA5"/>
    <w:rsid w:val="0040702E"/>
    <w:rsid w:val="004071CE"/>
    <w:rsid w:val="004074A8"/>
    <w:rsid w:val="00407CD3"/>
    <w:rsid w:val="00410134"/>
    <w:rsid w:val="00410B72"/>
    <w:rsid w:val="00410F18"/>
    <w:rsid w:val="00411D5B"/>
    <w:rsid w:val="0041263E"/>
    <w:rsid w:val="00413AAC"/>
    <w:rsid w:val="00413E92"/>
    <w:rsid w:val="00414180"/>
    <w:rsid w:val="004165B2"/>
    <w:rsid w:val="00421105"/>
    <w:rsid w:val="0042274F"/>
    <w:rsid w:val="00423E3A"/>
    <w:rsid w:val="004242F4"/>
    <w:rsid w:val="0042501F"/>
    <w:rsid w:val="00427248"/>
    <w:rsid w:val="004302DE"/>
    <w:rsid w:val="004306C7"/>
    <w:rsid w:val="0043728E"/>
    <w:rsid w:val="00437447"/>
    <w:rsid w:val="00437BED"/>
    <w:rsid w:val="00441782"/>
    <w:rsid w:val="00441984"/>
    <w:rsid w:val="00441A92"/>
    <w:rsid w:val="00444F56"/>
    <w:rsid w:val="00446488"/>
    <w:rsid w:val="00447CBB"/>
    <w:rsid w:val="00450710"/>
    <w:rsid w:val="004517AA"/>
    <w:rsid w:val="00452CAC"/>
    <w:rsid w:val="004555FA"/>
    <w:rsid w:val="00455F63"/>
    <w:rsid w:val="00457565"/>
    <w:rsid w:val="00457B71"/>
    <w:rsid w:val="0046233D"/>
    <w:rsid w:val="0046234D"/>
    <w:rsid w:val="004669E2"/>
    <w:rsid w:val="00470C31"/>
    <w:rsid w:val="00471C3F"/>
    <w:rsid w:val="004734D0"/>
    <w:rsid w:val="00474A6E"/>
    <w:rsid w:val="0047556B"/>
    <w:rsid w:val="00477768"/>
    <w:rsid w:val="00477F31"/>
    <w:rsid w:val="0048136B"/>
    <w:rsid w:val="0048528B"/>
    <w:rsid w:val="00485D17"/>
    <w:rsid w:val="00492BC5"/>
    <w:rsid w:val="0049515F"/>
    <w:rsid w:val="00495257"/>
    <w:rsid w:val="004964F1"/>
    <w:rsid w:val="00496819"/>
    <w:rsid w:val="0049775F"/>
    <w:rsid w:val="004A16BC"/>
    <w:rsid w:val="004A2171"/>
    <w:rsid w:val="004A2B94"/>
    <w:rsid w:val="004A2BF7"/>
    <w:rsid w:val="004A477D"/>
    <w:rsid w:val="004A701D"/>
    <w:rsid w:val="004B7082"/>
    <w:rsid w:val="004B7C0C"/>
    <w:rsid w:val="004C0EB1"/>
    <w:rsid w:val="004C3898"/>
    <w:rsid w:val="004C7FF3"/>
    <w:rsid w:val="004D0D22"/>
    <w:rsid w:val="004D36B1"/>
    <w:rsid w:val="004D59EF"/>
    <w:rsid w:val="004D77DA"/>
    <w:rsid w:val="004D7EBD"/>
    <w:rsid w:val="004E1420"/>
    <w:rsid w:val="004E2680"/>
    <w:rsid w:val="004E28F9"/>
    <w:rsid w:val="004E462E"/>
    <w:rsid w:val="004E56DC"/>
    <w:rsid w:val="004E76F4"/>
    <w:rsid w:val="004E7707"/>
    <w:rsid w:val="004F0B4E"/>
    <w:rsid w:val="004F0B6C"/>
    <w:rsid w:val="004F2078"/>
    <w:rsid w:val="004F4DA3"/>
    <w:rsid w:val="004F776E"/>
    <w:rsid w:val="00504ACB"/>
    <w:rsid w:val="00505312"/>
    <w:rsid w:val="00506557"/>
    <w:rsid w:val="0050677A"/>
    <w:rsid w:val="005108D8"/>
    <w:rsid w:val="005116F9"/>
    <w:rsid w:val="005153A7"/>
    <w:rsid w:val="00517254"/>
    <w:rsid w:val="005219CF"/>
    <w:rsid w:val="00521B19"/>
    <w:rsid w:val="005226DA"/>
    <w:rsid w:val="00522A62"/>
    <w:rsid w:val="00524E8F"/>
    <w:rsid w:val="00526FD2"/>
    <w:rsid w:val="00531ED4"/>
    <w:rsid w:val="00534B59"/>
    <w:rsid w:val="00536759"/>
    <w:rsid w:val="00537C62"/>
    <w:rsid w:val="005405B8"/>
    <w:rsid w:val="00546970"/>
    <w:rsid w:val="00550E09"/>
    <w:rsid w:val="00554192"/>
    <w:rsid w:val="00554E19"/>
    <w:rsid w:val="0056121F"/>
    <w:rsid w:val="00562D77"/>
    <w:rsid w:val="00566296"/>
    <w:rsid w:val="00572505"/>
    <w:rsid w:val="00573CD1"/>
    <w:rsid w:val="00575DA6"/>
    <w:rsid w:val="005763EE"/>
    <w:rsid w:val="00576A00"/>
    <w:rsid w:val="005772CB"/>
    <w:rsid w:val="00582809"/>
    <w:rsid w:val="0058798C"/>
    <w:rsid w:val="00587CB2"/>
    <w:rsid w:val="005900FA"/>
    <w:rsid w:val="0059046B"/>
    <w:rsid w:val="0059337B"/>
    <w:rsid w:val="005935A4"/>
    <w:rsid w:val="005948C2"/>
    <w:rsid w:val="00594EB2"/>
    <w:rsid w:val="005957AF"/>
    <w:rsid w:val="00595DCA"/>
    <w:rsid w:val="0059779B"/>
    <w:rsid w:val="005A209A"/>
    <w:rsid w:val="005A3C71"/>
    <w:rsid w:val="005A3CC9"/>
    <w:rsid w:val="005A54A1"/>
    <w:rsid w:val="005A662D"/>
    <w:rsid w:val="005A7F5E"/>
    <w:rsid w:val="005B3151"/>
    <w:rsid w:val="005B35D7"/>
    <w:rsid w:val="005B392A"/>
    <w:rsid w:val="005B3AA3"/>
    <w:rsid w:val="005B6507"/>
    <w:rsid w:val="005B6F83"/>
    <w:rsid w:val="005C03EB"/>
    <w:rsid w:val="005C3B5B"/>
    <w:rsid w:val="005C74FB"/>
    <w:rsid w:val="005D1602"/>
    <w:rsid w:val="005D43D0"/>
    <w:rsid w:val="005D45B4"/>
    <w:rsid w:val="005E2F98"/>
    <w:rsid w:val="005E36A6"/>
    <w:rsid w:val="005E385F"/>
    <w:rsid w:val="005E3EB7"/>
    <w:rsid w:val="005E57BC"/>
    <w:rsid w:val="005E5B81"/>
    <w:rsid w:val="005F1008"/>
    <w:rsid w:val="005F2C44"/>
    <w:rsid w:val="005F2CB1"/>
    <w:rsid w:val="005F3025"/>
    <w:rsid w:val="005F36C0"/>
    <w:rsid w:val="005F47D0"/>
    <w:rsid w:val="005F5899"/>
    <w:rsid w:val="005F618C"/>
    <w:rsid w:val="005F70BD"/>
    <w:rsid w:val="0060283C"/>
    <w:rsid w:val="006049E8"/>
    <w:rsid w:val="00604F14"/>
    <w:rsid w:val="00606067"/>
    <w:rsid w:val="00611B83"/>
    <w:rsid w:val="00611D15"/>
    <w:rsid w:val="00613257"/>
    <w:rsid w:val="006144FA"/>
    <w:rsid w:val="00620A71"/>
    <w:rsid w:val="00620D80"/>
    <w:rsid w:val="006234A6"/>
    <w:rsid w:val="00626675"/>
    <w:rsid w:val="00630001"/>
    <w:rsid w:val="006311B3"/>
    <w:rsid w:val="0063284C"/>
    <w:rsid w:val="0063480D"/>
    <w:rsid w:val="00636398"/>
    <w:rsid w:val="006368D3"/>
    <w:rsid w:val="006377EC"/>
    <w:rsid w:val="00641328"/>
    <w:rsid w:val="006414B8"/>
    <w:rsid w:val="0064151F"/>
    <w:rsid w:val="00641533"/>
    <w:rsid w:val="0064208D"/>
    <w:rsid w:val="00643475"/>
    <w:rsid w:val="0064396A"/>
    <w:rsid w:val="0064418D"/>
    <w:rsid w:val="0064624E"/>
    <w:rsid w:val="00646B92"/>
    <w:rsid w:val="00646FDB"/>
    <w:rsid w:val="00650AB9"/>
    <w:rsid w:val="006516E2"/>
    <w:rsid w:val="006519B2"/>
    <w:rsid w:val="00655733"/>
    <w:rsid w:val="00655ACD"/>
    <w:rsid w:val="00656174"/>
    <w:rsid w:val="00656A92"/>
    <w:rsid w:val="00656DDE"/>
    <w:rsid w:val="0066011D"/>
    <w:rsid w:val="006607C0"/>
    <w:rsid w:val="00660904"/>
    <w:rsid w:val="0066137B"/>
    <w:rsid w:val="006613A6"/>
    <w:rsid w:val="006627A2"/>
    <w:rsid w:val="006634E6"/>
    <w:rsid w:val="006655EE"/>
    <w:rsid w:val="00667EE7"/>
    <w:rsid w:val="00670922"/>
    <w:rsid w:val="00670BE1"/>
    <w:rsid w:val="0067218F"/>
    <w:rsid w:val="006741F2"/>
    <w:rsid w:val="00674CC3"/>
    <w:rsid w:val="00675C72"/>
    <w:rsid w:val="00676569"/>
    <w:rsid w:val="006771F9"/>
    <w:rsid w:val="006776D7"/>
    <w:rsid w:val="00681003"/>
    <w:rsid w:val="006817C9"/>
    <w:rsid w:val="00683ECE"/>
    <w:rsid w:val="0068691D"/>
    <w:rsid w:val="00692644"/>
    <w:rsid w:val="00695FC2"/>
    <w:rsid w:val="00696949"/>
    <w:rsid w:val="00697052"/>
    <w:rsid w:val="006A0735"/>
    <w:rsid w:val="006A1D26"/>
    <w:rsid w:val="006A46FB"/>
    <w:rsid w:val="006A4E54"/>
    <w:rsid w:val="006A5E28"/>
    <w:rsid w:val="006A6585"/>
    <w:rsid w:val="006A697B"/>
    <w:rsid w:val="006A7AFF"/>
    <w:rsid w:val="006A7E30"/>
    <w:rsid w:val="006B15ED"/>
    <w:rsid w:val="006B1816"/>
    <w:rsid w:val="006B2099"/>
    <w:rsid w:val="006B50CF"/>
    <w:rsid w:val="006B7EB1"/>
    <w:rsid w:val="006C03B8"/>
    <w:rsid w:val="006C0B41"/>
    <w:rsid w:val="006C5EC9"/>
    <w:rsid w:val="006C6059"/>
    <w:rsid w:val="006C7522"/>
    <w:rsid w:val="006C7CEB"/>
    <w:rsid w:val="006D6970"/>
    <w:rsid w:val="006D6F08"/>
    <w:rsid w:val="006E062C"/>
    <w:rsid w:val="006E1514"/>
    <w:rsid w:val="006E2288"/>
    <w:rsid w:val="006E28B7"/>
    <w:rsid w:val="006E3310"/>
    <w:rsid w:val="006E4E39"/>
    <w:rsid w:val="006E565E"/>
    <w:rsid w:val="006E673D"/>
    <w:rsid w:val="006E69AC"/>
    <w:rsid w:val="006E6B3A"/>
    <w:rsid w:val="006E7D3B"/>
    <w:rsid w:val="006F1B70"/>
    <w:rsid w:val="006F341D"/>
    <w:rsid w:val="006F3CDE"/>
    <w:rsid w:val="006F58D4"/>
    <w:rsid w:val="006F7E5D"/>
    <w:rsid w:val="0070108C"/>
    <w:rsid w:val="007012A7"/>
    <w:rsid w:val="00702FBF"/>
    <w:rsid w:val="0070346E"/>
    <w:rsid w:val="007037CE"/>
    <w:rsid w:val="00704612"/>
    <w:rsid w:val="007046D8"/>
    <w:rsid w:val="00704EDB"/>
    <w:rsid w:val="00706101"/>
    <w:rsid w:val="00706194"/>
    <w:rsid w:val="00706B19"/>
    <w:rsid w:val="00707072"/>
    <w:rsid w:val="0070726A"/>
    <w:rsid w:val="00707D61"/>
    <w:rsid w:val="00712287"/>
    <w:rsid w:val="00712772"/>
    <w:rsid w:val="00714207"/>
    <w:rsid w:val="007148D3"/>
    <w:rsid w:val="00715B9A"/>
    <w:rsid w:val="00715C9B"/>
    <w:rsid w:val="00716403"/>
    <w:rsid w:val="007164F9"/>
    <w:rsid w:val="00717471"/>
    <w:rsid w:val="007219F6"/>
    <w:rsid w:val="00726EA6"/>
    <w:rsid w:val="00727208"/>
    <w:rsid w:val="00727680"/>
    <w:rsid w:val="00731228"/>
    <w:rsid w:val="007348B1"/>
    <w:rsid w:val="00734DEC"/>
    <w:rsid w:val="00735944"/>
    <w:rsid w:val="00735AB5"/>
    <w:rsid w:val="007362A6"/>
    <w:rsid w:val="00736510"/>
    <w:rsid w:val="00736D7D"/>
    <w:rsid w:val="00740AA6"/>
    <w:rsid w:val="00740E58"/>
    <w:rsid w:val="00741AA8"/>
    <w:rsid w:val="007445A0"/>
    <w:rsid w:val="0074524B"/>
    <w:rsid w:val="00747D8B"/>
    <w:rsid w:val="00751228"/>
    <w:rsid w:val="00755E11"/>
    <w:rsid w:val="00756CCC"/>
    <w:rsid w:val="007570D7"/>
    <w:rsid w:val="007571E1"/>
    <w:rsid w:val="00757577"/>
    <w:rsid w:val="007604B2"/>
    <w:rsid w:val="007643A2"/>
    <w:rsid w:val="00765281"/>
    <w:rsid w:val="00766BAD"/>
    <w:rsid w:val="00771D5B"/>
    <w:rsid w:val="00773AD4"/>
    <w:rsid w:val="007755F2"/>
    <w:rsid w:val="00776971"/>
    <w:rsid w:val="00777547"/>
    <w:rsid w:val="00777D37"/>
    <w:rsid w:val="0078177E"/>
    <w:rsid w:val="00782CBC"/>
    <w:rsid w:val="0078304C"/>
    <w:rsid w:val="00783673"/>
    <w:rsid w:val="00785490"/>
    <w:rsid w:val="00790B99"/>
    <w:rsid w:val="007925EA"/>
    <w:rsid w:val="00793CD8"/>
    <w:rsid w:val="0079553B"/>
    <w:rsid w:val="00795C92"/>
    <w:rsid w:val="0079616C"/>
    <w:rsid w:val="00796231"/>
    <w:rsid w:val="007A0BE7"/>
    <w:rsid w:val="007A1CB3"/>
    <w:rsid w:val="007A306F"/>
    <w:rsid w:val="007A32EE"/>
    <w:rsid w:val="007A43A6"/>
    <w:rsid w:val="007A58A6"/>
    <w:rsid w:val="007A75AC"/>
    <w:rsid w:val="007B3D2D"/>
    <w:rsid w:val="007B5098"/>
    <w:rsid w:val="007B50AE"/>
    <w:rsid w:val="007B51DF"/>
    <w:rsid w:val="007B6239"/>
    <w:rsid w:val="007B67B0"/>
    <w:rsid w:val="007B7374"/>
    <w:rsid w:val="007C05DD"/>
    <w:rsid w:val="007C3D18"/>
    <w:rsid w:val="007C3D41"/>
    <w:rsid w:val="007C5969"/>
    <w:rsid w:val="007C60BF"/>
    <w:rsid w:val="007C6A07"/>
    <w:rsid w:val="007C75A1"/>
    <w:rsid w:val="007C77A5"/>
    <w:rsid w:val="007D04E5"/>
    <w:rsid w:val="007D2096"/>
    <w:rsid w:val="007D5901"/>
    <w:rsid w:val="007D7526"/>
    <w:rsid w:val="007D7946"/>
    <w:rsid w:val="007E4610"/>
    <w:rsid w:val="007E4715"/>
    <w:rsid w:val="007E505B"/>
    <w:rsid w:val="007E7091"/>
    <w:rsid w:val="007F3301"/>
    <w:rsid w:val="007F57D3"/>
    <w:rsid w:val="007F57E5"/>
    <w:rsid w:val="007F5A0E"/>
    <w:rsid w:val="007F6D65"/>
    <w:rsid w:val="007F75D5"/>
    <w:rsid w:val="00801F72"/>
    <w:rsid w:val="0080295C"/>
    <w:rsid w:val="00803FAE"/>
    <w:rsid w:val="0080605F"/>
    <w:rsid w:val="00807115"/>
    <w:rsid w:val="00807786"/>
    <w:rsid w:val="0080795A"/>
    <w:rsid w:val="00807C14"/>
    <w:rsid w:val="00811FCB"/>
    <w:rsid w:val="00814865"/>
    <w:rsid w:val="008158D6"/>
    <w:rsid w:val="00816704"/>
    <w:rsid w:val="00817196"/>
    <w:rsid w:val="00817638"/>
    <w:rsid w:val="00821B54"/>
    <w:rsid w:val="00821F88"/>
    <w:rsid w:val="008235DB"/>
    <w:rsid w:val="0082432A"/>
    <w:rsid w:val="00824AB4"/>
    <w:rsid w:val="00825C42"/>
    <w:rsid w:val="00825D25"/>
    <w:rsid w:val="00827D6F"/>
    <w:rsid w:val="00834B4E"/>
    <w:rsid w:val="008357D8"/>
    <w:rsid w:val="008376AC"/>
    <w:rsid w:val="008416F1"/>
    <w:rsid w:val="008444E8"/>
    <w:rsid w:val="00844E80"/>
    <w:rsid w:val="008462C4"/>
    <w:rsid w:val="00846FE7"/>
    <w:rsid w:val="008526BF"/>
    <w:rsid w:val="00854D5C"/>
    <w:rsid w:val="00856911"/>
    <w:rsid w:val="0085744E"/>
    <w:rsid w:val="0086479A"/>
    <w:rsid w:val="008664DB"/>
    <w:rsid w:val="00867340"/>
    <w:rsid w:val="008677FD"/>
    <w:rsid w:val="008706D4"/>
    <w:rsid w:val="00870F8A"/>
    <w:rsid w:val="008719A4"/>
    <w:rsid w:val="00871D23"/>
    <w:rsid w:val="00874312"/>
    <w:rsid w:val="0087437C"/>
    <w:rsid w:val="00875CD7"/>
    <w:rsid w:val="00876B4D"/>
    <w:rsid w:val="00877F18"/>
    <w:rsid w:val="008802BC"/>
    <w:rsid w:val="0088264A"/>
    <w:rsid w:val="00894A88"/>
    <w:rsid w:val="00895386"/>
    <w:rsid w:val="008A20B2"/>
    <w:rsid w:val="008A21FF"/>
    <w:rsid w:val="008A2CE2"/>
    <w:rsid w:val="008A30AC"/>
    <w:rsid w:val="008A44B8"/>
    <w:rsid w:val="008A45DB"/>
    <w:rsid w:val="008A51A8"/>
    <w:rsid w:val="008A54C7"/>
    <w:rsid w:val="008A77D8"/>
    <w:rsid w:val="008B0483"/>
    <w:rsid w:val="008B120C"/>
    <w:rsid w:val="008B13C4"/>
    <w:rsid w:val="008B51A0"/>
    <w:rsid w:val="008B592A"/>
    <w:rsid w:val="008B7B5C"/>
    <w:rsid w:val="008B7EDE"/>
    <w:rsid w:val="008C0C99"/>
    <w:rsid w:val="008C2017"/>
    <w:rsid w:val="008C4958"/>
    <w:rsid w:val="008C4BAA"/>
    <w:rsid w:val="008C6AE8"/>
    <w:rsid w:val="008C7573"/>
    <w:rsid w:val="008C7F7E"/>
    <w:rsid w:val="008D0C8B"/>
    <w:rsid w:val="008D34F1"/>
    <w:rsid w:val="008D3741"/>
    <w:rsid w:val="008D39D8"/>
    <w:rsid w:val="008D6D1A"/>
    <w:rsid w:val="008E065E"/>
    <w:rsid w:val="008E0927"/>
    <w:rsid w:val="008E1909"/>
    <w:rsid w:val="008E2073"/>
    <w:rsid w:val="008E34CC"/>
    <w:rsid w:val="008E5EFD"/>
    <w:rsid w:val="008E6BCF"/>
    <w:rsid w:val="008E7B62"/>
    <w:rsid w:val="008F19A5"/>
    <w:rsid w:val="008F1EAB"/>
    <w:rsid w:val="008F33DC"/>
    <w:rsid w:val="008F477F"/>
    <w:rsid w:val="00902350"/>
    <w:rsid w:val="0090336B"/>
    <w:rsid w:val="00903C11"/>
    <w:rsid w:val="009053AA"/>
    <w:rsid w:val="00906939"/>
    <w:rsid w:val="00910B7D"/>
    <w:rsid w:val="00910F9C"/>
    <w:rsid w:val="00911DFB"/>
    <w:rsid w:val="009139D9"/>
    <w:rsid w:val="00914AD8"/>
    <w:rsid w:val="00916079"/>
    <w:rsid w:val="00917B6F"/>
    <w:rsid w:val="00917CE9"/>
    <w:rsid w:val="00920BF2"/>
    <w:rsid w:val="00922010"/>
    <w:rsid w:val="00931BD9"/>
    <w:rsid w:val="00935739"/>
    <w:rsid w:val="009368F3"/>
    <w:rsid w:val="00941636"/>
    <w:rsid w:val="00943742"/>
    <w:rsid w:val="00945C05"/>
    <w:rsid w:val="00945F2D"/>
    <w:rsid w:val="00946945"/>
    <w:rsid w:val="0094741E"/>
    <w:rsid w:val="00947713"/>
    <w:rsid w:val="00950DE7"/>
    <w:rsid w:val="009516A3"/>
    <w:rsid w:val="00952A24"/>
    <w:rsid w:val="00953844"/>
    <w:rsid w:val="00953920"/>
    <w:rsid w:val="00953D47"/>
    <w:rsid w:val="00954130"/>
    <w:rsid w:val="0095681E"/>
    <w:rsid w:val="009572D4"/>
    <w:rsid w:val="00957CFF"/>
    <w:rsid w:val="00960866"/>
    <w:rsid w:val="00961921"/>
    <w:rsid w:val="00962F07"/>
    <w:rsid w:val="00963D86"/>
    <w:rsid w:val="0096430A"/>
    <w:rsid w:val="0096554B"/>
    <w:rsid w:val="0096584A"/>
    <w:rsid w:val="00965E3C"/>
    <w:rsid w:val="00971F08"/>
    <w:rsid w:val="00973448"/>
    <w:rsid w:val="009737DB"/>
    <w:rsid w:val="0097603D"/>
    <w:rsid w:val="00976949"/>
    <w:rsid w:val="00976B9C"/>
    <w:rsid w:val="00980477"/>
    <w:rsid w:val="009806BD"/>
    <w:rsid w:val="00980BCF"/>
    <w:rsid w:val="00985253"/>
    <w:rsid w:val="009853B3"/>
    <w:rsid w:val="00985BFD"/>
    <w:rsid w:val="00990630"/>
    <w:rsid w:val="00991761"/>
    <w:rsid w:val="009936B5"/>
    <w:rsid w:val="00993CD0"/>
    <w:rsid w:val="00994DCA"/>
    <w:rsid w:val="009954C6"/>
    <w:rsid w:val="009960EC"/>
    <w:rsid w:val="009970DD"/>
    <w:rsid w:val="00997CB2"/>
    <w:rsid w:val="009A0FBA"/>
    <w:rsid w:val="009A1601"/>
    <w:rsid w:val="009A18A7"/>
    <w:rsid w:val="009A462D"/>
    <w:rsid w:val="009A5CBA"/>
    <w:rsid w:val="009A75CE"/>
    <w:rsid w:val="009B0949"/>
    <w:rsid w:val="009B1F30"/>
    <w:rsid w:val="009B3AC2"/>
    <w:rsid w:val="009B4DF4"/>
    <w:rsid w:val="009B564E"/>
    <w:rsid w:val="009B7E87"/>
    <w:rsid w:val="009C036C"/>
    <w:rsid w:val="009C0E61"/>
    <w:rsid w:val="009C403E"/>
    <w:rsid w:val="009C6832"/>
    <w:rsid w:val="009D0465"/>
    <w:rsid w:val="009D286C"/>
    <w:rsid w:val="009D3D40"/>
    <w:rsid w:val="009D4FF0"/>
    <w:rsid w:val="009D703C"/>
    <w:rsid w:val="009D718F"/>
    <w:rsid w:val="009E068F"/>
    <w:rsid w:val="009E11CB"/>
    <w:rsid w:val="009E135B"/>
    <w:rsid w:val="009E14E0"/>
    <w:rsid w:val="009E35DB"/>
    <w:rsid w:val="009E47A3"/>
    <w:rsid w:val="009E754A"/>
    <w:rsid w:val="009F08F3"/>
    <w:rsid w:val="009F221A"/>
    <w:rsid w:val="009F24D2"/>
    <w:rsid w:val="009F2BF0"/>
    <w:rsid w:val="009F31FE"/>
    <w:rsid w:val="009F344F"/>
    <w:rsid w:val="009F79EA"/>
    <w:rsid w:val="00A031D8"/>
    <w:rsid w:val="00A048A8"/>
    <w:rsid w:val="00A04F49"/>
    <w:rsid w:val="00A068CE"/>
    <w:rsid w:val="00A13E54"/>
    <w:rsid w:val="00A15745"/>
    <w:rsid w:val="00A15DEF"/>
    <w:rsid w:val="00A17F63"/>
    <w:rsid w:val="00A20C40"/>
    <w:rsid w:val="00A2193B"/>
    <w:rsid w:val="00A2351A"/>
    <w:rsid w:val="00A25006"/>
    <w:rsid w:val="00A26150"/>
    <w:rsid w:val="00A264A9"/>
    <w:rsid w:val="00A27785"/>
    <w:rsid w:val="00A30187"/>
    <w:rsid w:val="00A31306"/>
    <w:rsid w:val="00A3448A"/>
    <w:rsid w:val="00A36297"/>
    <w:rsid w:val="00A41E2B"/>
    <w:rsid w:val="00A44D10"/>
    <w:rsid w:val="00A45B74"/>
    <w:rsid w:val="00A46B7A"/>
    <w:rsid w:val="00A46C83"/>
    <w:rsid w:val="00A47102"/>
    <w:rsid w:val="00A50493"/>
    <w:rsid w:val="00A52E1D"/>
    <w:rsid w:val="00A56BA6"/>
    <w:rsid w:val="00A60BCD"/>
    <w:rsid w:val="00A61499"/>
    <w:rsid w:val="00A61AE3"/>
    <w:rsid w:val="00A62A77"/>
    <w:rsid w:val="00A63483"/>
    <w:rsid w:val="00A63899"/>
    <w:rsid w:val="00A6419D"/>
    <w:rsid w:val="00A657D7"/>
    <w:rsid w:val="00A660AC"/>
    <w:rsid w:val="00A66AC4"/>
    <w:rsid w:val="00A67E6C"/>
    <w:rsid w:val="00A71B99"/>
    <w:rsid w:val="00A739D0"/>
    <w:rsid w:val="00A7450D"/>
    <w:rsid w:val="00A74EAE"/>
    <w:rsid w:val="00A7572A"/>
    <w:rsid w:val="00A761D4"/>
    <w:rsid w:val="00A77EC4"/>
    <w:rsid w:val="00A825DF"/>
    <w:rsid w:val="00A8265E"/>
    <w:rsid w:val="00A82E3A"/>
    <w:rsid w:val="00A85C6C"/>
    <w:rsid w:val="00A85EF6"/>
    <w:rsid w:val="00A869C2"/>
    <w:rsid w:val="00A86E7D"/>
    <w:rsid w:val="00A92879"/>
    <w:rsid w:val="00A9442A"/>
    <w:rsid w:val="00AA016F"/>
    <w:rsid w:val="00AA1ED6"/>
    <w:rsid w:val="00AA51D6"/>
    <w:rsid w:val="00AA662E"/>
    <w:rsid w:val="00AA79D1"/>
    <w:rsid w:val="00AB0BC8"/>
    <w:rsid w:val="00AB11CA"/>
    <w:rsid w:val="00AB14D9"/>
    <w:rsid w:val="00AB4AB8"/>
    <w:rsid w:val="00AB655E"/>
    <w:rsid w:val="00AC007F"/>
    <w:rsid w:val="00AC050D"/>
    <w:rsid w:val="00AC0647"/>
    <w:rsid w:val="00AC2ECD"/>
    <w:rsid w:val="00AC3119"/>
    <w:rsid w:val="00AC49FB"/>
    <w:rsid w:val="00AC5A10"/>
    <w:rsid w:val="00AC62B0"/>
    <w:rsid w:val="00AC7056"/>
    <w:rsid w:val="00AC7789"/>
    <w:rsid w:val="00AD077D"/>
    <w:rsid w:val="00AD0AA3"/>
    <w:rsid w:val="00AD3504"/>
    <w:rsid w:val="00AD3F94"/>
    <w:rsid w:val="00AD4A5A"/>
    <w:rsid w:val="00AE27AC"/>
    <w:rsid w:val="00AE2FEB"/>
    <w:rsid w:val="00AE3FAC"/>
    <w:rsid w:val="00AE40E0"/>
    <w:rsid w:val="00AE4DBA"/>
    <w:rsid w:val="00AE4F07"/>
    <w:rsid w:val="00AE6F47"/>
    <w:rsid w:val="00AE79C2"/>
    <w:rsid w:val="00AF1C5D"/>
    <w:rsid w:val="00AF42D7"/>
    <w:rsid w:val="00B006FE"/>
    <w:rsid w:val="00B007CB"/>
    <w:rsid w:val="00B017EB"/>
    <w:rsid w:val="00B02AA9"/>
    <w:rsid w:val="00B02FA3"/>
    <w:rsid w:val="00B03374"/>
    <w:rsid w:val="00B05084"/>
    <w:rsid w:val="00B05274"/>
    <w:rsid w:val="00B05F83"/>
    <w:rsid w:val="00B07A11"/>
    <w:rsid w:val="00B12BC0"/>
    <w:rsid w:val="00B157F9"/>
    <w:rsid w:val="00B1761D"/>
    <w:rsid w:val="00B17F84"/>
    <w:rsid w:val="00B20256"/>
    <w:rsid w:val="00B20D09"/>
    <w:rsid w:val="00B217D0"/>
    <w:rsid w:val="00B258C5"/>
    <w:rsid w:val="00B25940"/>
    <w:rsid w:val="00B25B14"/>
    <w:rsid w:val="00B2763F"/>
    <w:rsid w:val="00B277F0"/>
    <w:rsid w:val="00B27AAC"/>
    <w:rsid w:val="00B30053"/>
    <w:rsid w:val="00B30929"/>
    <w:rsid w:val="00B330F7"/>
    <w:rsid w:val="00B33808"/>
    <w:rsid w:val="00B372AA"/>
    <w:rsid w:val="00B40445"/>
    <w:rsid w:val="00B41888"/>
    <w:rsid w:val="00B45A52"/>
    <w:rsid w:val="00B46175"/>
    <w:rsid w:val="00B4638A"/>
    <w:rsid w:val="00B4682A"/>
    <w:rsid w:val="00B469AA"/>
    <w:rsid w:val="00B47284"/>
    <w:rsid w:val="00B50672"/>
    <w:rsid w:val="00B55DE4"/>
    <w:rsid w:val="00B565F4"/>
    <w:rsid w:val="00B57432"/>
    <w:rsid w:val="00B66371"/>
    <w:rsid w:val="00B664C7"/>
    <w:rsid w:val="00B72AA1"/>
    <w:rsid w:val="00B72F27"/>
    <w:rsid w:val="00B739F6"/>
    <w:rsid w:val="00B7667B"/>
    <w:rsid w:val="00B77C5E"/>
    <w:rsid w:val="00B81660"/>
    <w:rsid w:val="00B81A6C"/>
    <w:rsid w:val="00B826FE"/>
    <w:rsid w:val="00B8580E"/>
    <w:rsid w:val="00B85DE5"/>
    <w:rsid w:val="00B87BB5"/>
    <w:rsid w:val="00B90259"/>
    <w:rsid w:val="00B90F73"/>
    <w:rsid w:val="00B926BB"/>
    <w:rsid w:val="00B92DA5"/>
    <w:rsid w:val="00B93B59"/>
    <w:rsid w:val="00B93ECE"/>
    <w:rsid w:val="00B9406A"/>
    <w:rsid w:val="00B96936"/>
    <w:rsid w:val="00BA1168"/>
    <w:rsid w:val="00BA2280"/>
    <w:rsid w:val="00BA2A08"/>
    <w:rsid w:val="00BA3593"/>
    <w:rsid w:val="00BA56D2"/>
    <w:rsid w:val="00BA76E0"/>
    <w:rsid w:val="00BB05CD"/>
    <w:rsid w:val="00BB08F8"/>
    <w:rsid w:val="00BB13D0"/>
    <w:rsid w:val="00BB2A25"/>
    <w:rsid w:val="00BB3C67"/>
    <w:rsid w:val="00BB51E9"/>
    <w:rsid w:val="00BC0FDC"/>
    <w:rsid w:val="00BC3053"/>
    <w:rsid w:val="00BC33E7"/>
    <w:rsid w:val="00BC3C31"/>
    <w:rsid w:val="00BC4D2E"/>
    <w:rsid w:val="00BD134B"/>
    <w:rsid w:val="00BD48AC"/>
    <w:rsid w:val="00BD4FD1"/>
    <w:rsid w:val="00BD5AB4"/>
    <w:rsid w:val="00BD5F1A"/>
    <w:rsid w:val="00BE0657"/>
    <w:rsid w:val="00BE1025"/>
    <w:rsid w:val="00BE1234"/>
    <w:rsid w:val="00BE2FA6"/>
    <w:rsid w:val="00BE333F"/>
    <w:rsid w:val="00BE5EBB"/>
    <w:rsid w:val="00BE7406"/>
    <w:rsid w:val="00BE7603"/>
    <w:rsid w:val="00BF3279"/>
    <w:rsid w:val="00BF5ED6"/>
    <w:rsid w:val="00BF6FAB"/>
    <w:rsid w:val="00BF74C7"/>
    <w:rsid w:val="00BF7642"/>
    <w:rsid w:val="00C015F1"/>
    <w:rsid w:val="00C01F33"/>
    <w:rsid w:val="00C02A4C"/>
    <w:rsid w:val="00C02CC6"/>
    <w:rsid w:val="00C033FB"/>
    <w:rsid w:val="00C040F7"/>
    <w:rsid w:val="00C044AB"/>
    <w:rsid w:val="00C04622"/>
    <w:rsid w:val="00C05706"/>
    <w:rsid w:val="00C07377"/>
    <w:rsid w:val="00C10478"/>
    <w:rsid w:val="00C11726"/>
    <w:rsid w:val="00C12107"/>
    <w:rsid w:val="00C130EE"/>
    <w:rsid w:val="00C14D4B"/>
    <w:rsid w:val="00C154BB"/>
    <w:rsid w:val="00C22FB5"/>
    <w:rsid w:val="00C279B5"/>
    <w:rsid w:val="00C27C45"/>
    <w:rsid w:val="00C33047"/>
    <w:rsid w:val="00C34AC2"/>
    <w:rsid w:val="00C3719D"/>
    <w:rsid w:val="00C45AB6"/>
    <w:rsid w:val="00C47CB2"/>
    <w:rsid w:val="00C5301F"/>
    <w:rsid w:val="00C54995"/>
    <w:rsid w:val="00C54D41"/>
    <w:rsid w:val="00C55348"/>
    <w:rsid w:val="00C60783"/>
    <w:rsid w:val="00C62677"/>
    <w:rsid w:val="00C628A4"/>
    <w:rsid w:val="00C64002"/>
    <w:rsid w:val="00C64672"/>
    <w:rsid w:val="00C65B0C"/>
    <w:rsid w:val="00C66C23"/>
    <w:rsid w:val="00C70697"/>
    <w:rsid w:val="00C70A68"/>
    <w:rsid w:val="00C72EF4"/>
    <w:rsid w:val="00C75D2F"/>
    <w:rsid w:val="00C767BE"/>
    <w:rsid w:val="00C76E3C"/>
    <w:rsid w:val="00C80887"/>
    <w:rsid w:val="00C81568"/>
    <w:rsid w:val="00C8502D"/>
    <w:rsid w:val="00C85D6E"/>
    <w:rsid w:val="00C8609E"/>
    <w:rsid w:val="00C878BE"/>
    <w:rsid w:val="00C9027A"/>
    <w:rsid w:val="00C9068E"/>
    <w:rsid w:val="00C91AEF"/>
    <w:rsid w:val="00C923AD"/>
    <w:rsid w:val="00C93C4B"/>
    <w:rsid w:val="00C944AB"/>
    <w:rsid w:val="00C95B40"/>
    <w:rsid w:val="00CA1068"/>
    <w:rsid w:val="00CA1ED8"/>
    <w:rsid w:val="00CA2417"/>
    <w:rsid w:val="00CA77A0"/>
    <w:rsid w:val="00CB1DFB"/>
    <w:rsid w:val="00CB1F63"/>
    <w:rsid w:val="00CB5115"/>
    <w:rsid w:val="00CB7170"/>
    <w:rsid w:val="00CC040E"/>
    <w:rsid w:val="00CC111F"/>
    <w:rsid w:val="00CC1210"/>
    <w:rsid w:val="00CC2011"/>
    <w:rsid w:val="00CC3EA0"/>
    <w:rsid w:val="00CC7B45"/>
    <w:rsid w:val="00CD1188"/>
    <w:rsid w:val="00CD2ED1"/>
    <w:rsid w:val="00CD3048"/>
    <w:rsid w:val="00CD337B"/>
    <w:rsid w:val="00CD5CFB"/>
    <w:rsid w:val="00CD7B0B"/>
    <w:rsid w:val="00CD7E64"/>
    <w:rsid w:val="00CE0424"/>
    <w:rsid w:val="00CE18BB"/>
    <w:rsid w:val="00CE3F12"/>
    <w:rsid w:val="00CE6BB5"/>
    <w:rsid w:val="00CE7561"/>
    <w:rsid w:val="00CF1354"/>
    <w:rsid w:val="00CF285A"/>
    <w:rsid w:val="00CF3B1F"/>
    <w:rsid w:val="00CF3BF6"/>
    <w:rsid w:val="00CF625B"/>
    <w:rsid w:val="00CF687E"/>
    <w:rsid w:val="00D0349B"/>
    <w:rsid w:val="00D10249"/>
    <w:rsid w:val="00D115C3"/>
    <w:rsid w:val="00D11897"/>
    <w:rsid w:val="00D118B2"/>
    <w:rsid w:val="00D11D03"/>
    <w:rsid w:val="00D1204B"/>
    <w:rsid w:val="00D13135"/>
    <w:rsid w:val="00D13E4E"/>
    <w:rsid w:val="00D1771D"/>
    <w:rsid w:val="00D17ACF"/>
    <w:rsid w:val="00D239A7"/>
    <w:rsid w:val="00D23F47"/>
    <w:rsid w:val="00D24D98"/>
    <w:rsid w:val="00D253D5"/>
    <w:rsid w:val="00D2734B"/>
    <w:rsid w:val="00D33332"/>
    <w:rsid w:val="00D36E71"/>
    <w:rsid w:val="00D37D87"/>
    <w:rsid w:val="00D40B33"/>
    <w:rsid w:val="00D4318F"/>
    <w:rsid w:val="00D438BF"/>
    <w:rsid w:val="00D440F8"/>
    <w:rsid w:val="00D45123"/>
    <w:rsid w:val="00D51914"/>
    <w:rsid w:val="00D537D3"/>
    <w:rsid w:val="00D546FF"/>
    <w:rsid w:val="00D55AD5"/>
    <w:rsid w:val="00D573F8"/>
    <w:rsid w:val="00D576CA"/>
    <w:rsid w:val="00D61AF5"/>
    <w:rsid w:val="00D652B5"/>
    <w:rsid w:val="00D66155"/>
    <w:rsid w:val="00D708B0"/>
    <w:rsid w:val="00D75F7D"/>
    <w:rsid w:val="00D76D21"/>
    <w:rsid w:val="00D77B1D"/>
    <w:rsid w:val="00D80074"/>
    <w:rsid w:val="00D8021F"/>
    <w:rsid w:val="00D80383"/>
    <w:rsid w:val="00D823C6"/>
    <w:rsid w:val="00D8337F"/>
    <w:rsid w:val="00D83EAD"/>
    <w:rsid w:val="00D84A60"/>
    <w:rsid w:val="00D86027"/>
    <w:rsid w:val="00D86CA3"/>
    <w:rsid w:val="00D871CE"/>
    <w:rsid w:val="00D9196D"/>
    <w:rsid w:val="00D92982"/>
    <w:rsid w:val="00DA18C6"/>
    <w:rsid w:val="00DA1C59"/>
    <w:rsid w:val="00DA305E"/>
    <w:rsid w:val="00DA5417"/>
    <w:rsid w:val="00DA56E8"/>
    <w:rsid w:val="00DB029B"/>
    <w:rsid w:val="00DB0A9F"/>
    <w:rsid w:val="00DB377D"/>
    <w:rsid w:val="00DB3C55"/>
    <w:rsid w:val="00DB587B"/>
    <w:rsid w:val="00DC2516"/>
    <w:rsid w:val="00DC2D36"/>
    <w:rsid w:val="00DC53EF"/>
    <w:rsid w:val="00DC5978"/>
    <w:rsid w:val="00DC7B2C"/>
    <w:rsid w:val="00DD21B3"/>
    <w:rsid w:val="00DD39D9"/>
    <w:rsid w:val="00DE0307"/>
    <w:rsid w:val="00DE25A1"/>
    <w:rsid w:val="00DE3277"/>
    <w:rsid w:val="00DE365D"/>
    <w:rsid w:val="00DE5608"/>
    <w:rsid w:val="00DE58D0"/>
    <w:rsid w:val="00DE654F"/>
    <w:rsid w:val="00DF0B6E"/>
    <w:rsid w:val="00DF15E0"/>
    <w:rsid w:val="00DF37A0"/>
    <w:rsid w:val="00DF52B6"/>
    <w:rsid w:val="00E03054"/>
    <w:rsid w:val="00E0518E"/>
    <w:rsid w:val="00E07FA1"/>
    <w:rsid w:val="00E10A94"/>
    <w:rsid w:val="00E110E7"/>
    <w:rsid w:val="00E111B7"/>
    <w:rsid w:val="00E11B20"/>
    <w:rsid w:val="00E130A7"/>
    <w:rsid w:val="00E17FA2"/>
    <w:rsid w:val="00E22330"/>
    <w:rsid w:val="00E229F7"/>
    <w:rsid w:val="00E22E69"/>
    <w:rsid w:val="00E30B5A"/>
    <w:rsid w:val="00E3123D"/>
    <w:rsid w:val="00E31461"/>
    <w:rsid w:val="00E31D43"/>
    <w:rsid w:val="00E32608"/>
    <w:rsid w:val="00E34188"/>
    <w:rsid w:val="00E3430D"/>
    <w:rsid w:val="00E34B6E"/>
    <w:rsid w:val="00E35559"/>
    <w:rsid w:val="00E36426"/>
    <w:rsid w:val="00E3723A"/>
    <w:rsid w:val="00E37860"/>
    <w:rsid w:val="00E41AAB"/>
    <w:rsid w:val="00E42114"/>
    <w:rsid w:val="00E446F1"/>
    <w:rsid w:val="00E46886"/>
    <w:rsid w:val="00E47AEF"/>
    <w:rsid w:val="00E509CE"/>
    <w:rsid w:val="00E51A0A"/>
    <w:rsid w:val="00E53B75"/>
    <w:rsid w:val="00E54E3B"/>
    <w:rsid w:val="00E5689D"/>
    <w:rsid w:val="00E57565"/>
    <w:rsid w:val="00E60792"/>
    <w:rsid w:val="00E63838"/>
    <w:rsid w:val="00E64434"/>
    <w:rsid w:val="00E65010"/>
    <w:rsid w:val="00E66FAF"/>
    <w:rsid w:val="00E673D0"/>
    <w:rsid w:val="00E67C51"/>
    <w:rsid w:val="00E72EFC"/>
    <w:rsid w:val="00E758EC"/>
    <w:rsid w:val="00E773DB"/>
    <w:rsid w:val="00E7775A"/>
    <w:rsid w:val="00E80165"/>
    <w:rsid w:val="00E81E57"/>
    <w:rsid w:val="00E820C5"/>
    <w:rsid w:val="00E8234C"/>
    <w:rsid w:val="00E83098"/>
    <w:rsid w:val="00E83AA9"/>
    <w:rsid w:val="00E85928"/>
    <w:rsid w:val="00E87822"/>
    <w:rsid w:val="00E87D73"/>
    <w:rsid w:val="00E90395"/>
    <w:rsid w:val="00E906F7"/>
    <w:rsid w:val="00E90A30"/>
    <w:rsid w:val="00E90E49"/>
    <w:rsid w:val="00E917F9"/>
    <w:rsid w:val="00E91EA3"/>
    <w:rsid w:val="00E9291C"/>
    <w:rsid w:val="00E92CEB"/>
    <w:rsid w:val="00E93FFE"/>
    <w:rsid w:val="00E94F8A"/>
    <w:rsid w:val="00E96D89"/>
    <w:rsid w:val="00E971BB"/>
    <w:rsid w:val="00EA4B16"/>
    <w:rsid w:val="00EA7A41"/>
    <w:rsid w:val="00EB077B"/>
    <w:rsid w:val="00EB4EA2"/>
    <w:rsid w:val="00EC06B7"/>
    <w:rsid w:val="00EC114D"/>
    <w:rsid w:val="00EC27C6"/>
    <w:rsid w:val="00EC4207"/>
    <w:rsid w:val="00EC5653"/>
    <w:rsid w:val="00EC71CE"/>
    <w:rsid w:val="00EC77A7"/>
    <w:rsid w:val="00ED1006"/>
    <w:rsid w:val="00ED73FE"/>
    <w:rsid w:val="00EE1AD0"/>
    <w:rsid w:val="00EE2904"/>
    <w:rsid w:val="00EE59C8"/>
    <w:rsid w:val="00EF0E12"/>
    <w:rsid w:val="00EF18FE"/>
    <w:rsid w:val="00EF2DD2"/>
    <w:rsid w:val="00EF3CC4"/>
    <w:rsid w:val="00EF5787"/>
    <w:rsid w:val="00EF60D0"/>
    <w:rsid w:val="00F0528D"/>
    <w:rsid w:val="00F053FD"/>
    <w:rsid w:val="00F06C67"/>
    <w:rsid w:val="00F06DFD"/>
    <w:rsid w:val="00F06F2F"/>
    <w:rsid w:val="00F071D1"/>
    <w:rsid w:val="00F07533"/>
    <w:rsid w:val="00F07A4C"/>
    <w:rsid w:val="00F10629"/>
    <w:rsid w:val="00F1237D"/>
    <w:rsid w:val="00F15279"/>
    <w:rsid w:val="00F15BF9"/>
    <w:rsid w:val="00F15FA5"/>
    <w:rsid w:val="00F17F4B"/>
    <w:rsid w:val="00F209B7"/>
    <w:rsid w:val="00F20F65"/>
    <w:rsid w:val="00F2376F"/>
    <w:rsid w:val="00F243D8"/>
    <w:rsid w:val="00F24CA2"/>
    <w:rsid w:val="00F26DD3"/>
    <w:rsid w:val="00F30828"/>
    <w:rsid w:val="00F313D6"/>
    <w:rsid w:val="00F33BA9"/>
    <w:rsid w:val="00F37FCA"/>
    <w:rsid w:val="00F40F0C"/>
    <w:rsid w:val="00F444C8"/>
    <w:rsid w:val="00F4766C"/>
    <w:rsid w:val="00F5004F"/>
    <w:rsid w:val="00F5060E"/>
    <w:rsid w:val="00F507D1"/>
    <w:rsid w:val="00F519CE"/>
    <w:rsid w:val="00F51ADA"/>
    <w:rsid w:val="00F54CC7"/>
    <w:rsid w:val="00F607C5"/>
    <w:rsid w:val="00F60DEA"/>
    <w:rsid w:val="00F6302A"/>
    <w:rsid w:val="00F638BE"/>
    <w:rsid w:val="00F64C2B"/>
    <w:rsid w:val="00F651BE"/>
    <w:rsid w:val="00F67986"/>
    <w:rsid w:val="00F67F53"/>
    <w:rsid w:val="00F703BE"/>
    <w:rsid w:val="00F71C3C"/>
    <w:rsid w:val="00F71F69"/>
    <w:rsid w:val="00F72B72"/>
    <w:rsid w:val="00F73166"/>
    <w:rsid w:val="00F74BB9"/>
    <w:rsid w:val="00F75582"/>
    <w:rsid w:val="00F76EFA"/>
    <w:rsid w:val="00F804BE"/>
    <w:rsid w:val="00F814C3"/>
    <w:rsid w:val="00F81624"/>
    <w:rsid w:val="00F817CE"/>
    <w:rsid w:val="00F82D17"/>
    <w:rsid w:val="00F84423"/>
    <w:rsid w:val="00F8456C"/>
    <w:rsid w:val="00F855E8"/>
    <w:rsid w:val="00F859D8"/>
    <w:rsid w:val="00F868F5"/>
    <w:rsid w:val="00F9056A"/>
    <w:rsid w:val="00F9089E"/>
    <w:rsid w:val="00F90F8D"/>
    <w:rsid w:val="00F92782"/>
    <w:rsid w:val="00F93AA9"/>
    <w:rsid w:val="00F96985"/>
    <w:rsid w:val="00F96F68"/>
    <w:rsid w:val="00F97838"/>
    <w:rsid w:val="00FA0D6B"/>
    <w:rsid w:val="00FA2452"/>
    <w:rsid w:val="00FA2BB3"/>
    <w:rsid w:val="00FA31CC"/>
    <w:rsid w:val="00FA7027"/>
    <w:rsid w:val="00FB26DF"/>
    <w:rsid w:val="00FB4942"/>
    <w:rsid w:val="00FB4C80"/>
    <w:rsid w:val="00FB543A"/>
    <w:rsid w:val="00FB5D36"/>
    <w:rsid w:val="00FB64B5"/>
    <w:rsid w:val="00FB6A6A"/>
    <w:rsid w:val="00FC2458"/>
    <w:rsid w:val="00FC5B8A"/>
    <w:rsid w:val="00FC7429"/>
    <w:rsid w:val="00FC7AAE"/>
    <w:rsid w:val="00FD07F6"/>
    <w:rsid w:val="00FD1EC8"/>
    <w:rsid w:val="00FD47ED"/>
    <w:rsid w:val="00FD5043"/>
    <w:rsid w:val="00FD74DB"/>
    <w:rsid w:val="00FD7660"/>
    <w:rsid w:val="00FE0655"/>
    <w:rsid w:val="00FE2365"/>
    <w:rsid w:val="00FE37D7"/>
    <w:rsid w:val="00FE398C"/>
    <w:rsid w:val="00FE4C7B"/>
    <w:rsid w:val="00FE53CF"/>
    <w:rsid w:val="00FE6111"/>
    <w:rsid w:val="00FE6FC7"/>
    <w:rsid w:val="00FE7336"/>
    <w:rsid w:val="00FE77C0"/>
    <w:rsid w:val="00FE787C"/>
    <w:rsid w:val="00FF45A5"/>
    <w:rsid w:val="00FF5AC6"/>
    <w:rsid w:val="00FF5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0D8C6C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Subtitle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FB26DF"/>
    <w:pPr>
      <w:spacing w:after="200" w:line="276" w:lineRule="auto"/>
    </w:pPr>
    <w:rPr>
      <w:rFonts w:asciiTheme="minorHAnsi" w:eastAsiaTheme="minorEastAsia" w:hAnsiTheme="minorHAnsi" w:cstheme="minorBidi"/>
      <w:sz w:val="22"/>
      <w:szCs w:val="22"/>
      <w:lang w:eastAsia="zh-TW"/>
    </w:rPr>
  </w:style>
  <w:style w:type="paragraph" w:styleId="Heading1">
    <w:name w:val="heading 1"/>
    <w:next w:val="Normal"/>
    <w:link w:val="Heading1Char"/>
    <w:qFormat/>
    <w:rsid w:val="00AC7789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2"/>
      <w:szCs w:val="36"/>
      <w:lang w:val="en-GB" w:eastAsia="zh-CN"/>
    </w:rPr>
  </w:style>
  <w:style w:type="paragraph" w:styleId="Heading2">
    <w:name w:val="heading 2"/>
    <w:basedOn w:val="Heading1"/>
    <w:next w:val="Normal"/>
    <w:qFormat/>
    <w:rsid w:val="00AC7789"/>
    <w:pPr>
      <w:numPr>
        <w:ilvl w:val="1"/>
      </w:numPr>
      <w:pBdr>
        <w:top w:val="none" w:sz="0" w:space="0" w:color="auto"/>
      </w:pBdr>
      <w:tabs>
        <w:tab w:val="clear" w:pos="4806"/>
        <w:tab w:val="num" w:pos="576"/>
      </w:tabs>
      <w:spacing w:before="180"/>
      <w:ind w:left="576"/>
      <w:outlineLvl w:val="1"/>
    </w:pPr>
    <w:rPr>
      <w:sz w:val="28"/>
      <w:szCs w:val="32"/>
    </w:rPr>
  </w:style>
  <w:style w:type="paragraph" w:styleId="Heading3">
    <w:name w:val="heading 3"/>
    <w:basedOn w:val="Heading2"/>
    <w:next w:val="Normal"/>
    <w:qFormat/>
    <w:rsid w:val="00AC7789"/>
    <w:pPr>
      <w:numPr>
        <w:ilvl w:val="2"/>
      </w:numPr>
      <w:spacing w:before="120"/>
      <w:outlineLvl w:val="2"/>
    </w:pPr>
    <w:rPr>
      <w:sz w:val="24"/>
      <w:szCs w:val="28"/>
    </w:rPr>
  </w:style>
  <w:style w:type="paragraph" w:styleId="Heading4">
    <w:name w:val="heading 4"/>
    <w:basedOn w:val="Heading3"/>
    <w:next w:val="Normal"/>
    <w:qFormat/>
    <w:rsid w:val="00AC7789"/>
    <w:pPr>
      <w:numPr>
        <w:ilvl w:val="3"/>
      </w:numPr>
      <w:outlineLvl w:val="3"/>
    </w:pPr>
    <w:rPr>
      <w:szCs w:val="24"/>
    </w:rPr>
  </w:style>
  <w:style w:type="paragraph" w:styleId="Heading5">
    <w:name w:val="heading 5"/>
    <w:basedOn w:val="Heading4"/>
    <w:next w:val="Normal"/>
    <w:qFormat/>
    <w:rsid w:val="00AC7789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AC7789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AC7789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AC7789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C7789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FB26DF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FB26DF"/>
  </w:style>
  <w:style w:type="paragraph" w:styleId="TOC8">
    <w:name w:val="toc 8"/>
    <w:basedOn w:val="TOC1"/>
    <w:semiHidden/>
    <w:rsid w:val="00AC7789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AC7789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Times New Roman" w:hAnsi="Times New Roman"/>
      <w:b/>
      <w:noProof/>
      <w:szCs w:val="22"/>
      <w:lang w:eastAsia="zh-CN"/>
    </w:rPr>
  </w:style>
  <w:style w:type="paragraph" w:customStyle="1" w:styleId="Figure">
    <w:name w:val="Figure"/>
    <w:basedOn w:val="Normal"/>
    <w:next w:val="Caption"/>
    <w:qFormat/>
    <w:rsid w:val="00AC7789"/>
    <w:pPr>
      <w:keepNext/>
      <w:keepLines/>
      <w:spacing w:before="180"/>
      <w:jc w:val="center"/>
    </w:pPr>
  </w:style>
  <w:style w:type="paragraph" w:styleId="Caption">
    <w:name w:val="caption"/>
    <w:aliases w:val="cap,cap Char,Caption Char,Caption Char1 Char,cap Char Char1,Caption Char Char1 Char,cap Char2"/>
    <w:basedOn w:val="Normal"/>
    <w:next w:val="Normal"/>
    <w:link w:val="CaptionChar1"/>
    <w:qFormat/>
    <w:rsid w:val="00AC7789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AC7789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AC7789"/>
    <w:pPr>
      <w:ind w:left="1418" w:hanging="1418"/>
    </w:pPr>
  </w:style>
  <w:style w:type="paragraph" w:styleId="TOC3">
    <w:name w:val="toc 3"/>
    <w:basedOn w:val="TOC2"/>
    <w:semiHidden/>
    <w:rsid w:val="00AC7789"/>
    <w:pPr>
      <w:ind w:left="1134" w:hanging="1134"/>
    </w:pPr>
  </w:style>
  <w:style w:type="paragraph" w:styleId="TOC2">
    <w:name w:val="toc 2"/>
    <w:basedOn w:val="TOC1"/>
    <w:semiHidden/>
    <w:rsid w:val="00AC7789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AC7789"/>
    <w:pPr>
      <w:ind w:left="284"/>
    </w:pPr>
  </w:style>
  <w:style w:type="paragraph" w:styleId="Index1">
    <w:name w:val="index 1"/>
    <w:basedOn w:val="Normal"/>
    <w:semiHidden/>
    <w:rsid w:val="00AC7789"/>
    <w:pPr>
      <w:keepLines/>
      <w:spacing w:after="0"/>
    </w:pPr>
  </w:style>
  <w:style w:type="paragraph" w:styleId="DocumentMap">
    <w:name w:val="Document Map"/>
    <w:basedOn w:val="Normal"/>
    <w:semiHidden/>
    <w:rsid w:val="00AC7789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AC7789"/>
    <w:pPr>
      <w:ind w:left="851"/>
    </w:pPr>
  </w:style>
  <w:style w:type="paragraph" w:styleId="ListNumber">
    <w:name w:val="List Number"/>
    <w:basedOn w:val="List"/>
    <w:rsid w:val="00AC7789"/>
  </w:style>
  <w:style w:type="paragraph" w:styleId="List">
    <w:name w:val="List"/>
    <w:basedOn w:val="Normal"/>
    <w:rsid w:val="00AC7789"/>
    <w:pPr>
      <w:ind w:left="568" w:hanging="284"/>
    </w:pPr>
  </w:style>
  <w:style w:type="paragraph" w:styleId="Header">
    <w:name w:val="header"/>
    <w:rsid w:val="00AC778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FootnoteReference">
    <w:name w:val="footnote reference"/>
    <w:aliases w:val="Appel note de bas de p,Footnote Reference/,Footnote symbol,Style 12,(NECG) Footnote Reference,Style 124,Appel note de bas de p + 11 pt,Italic,Appel note de bas de p1,Appel note de bas de p2,Appel note de bas de p3,Footnote,o,fr,Ref,FR"/>
    <w:uiPriority w:val="99"/>
    <w:qFormat/>
    <w:rsid w:val="00AC7789"/>
    <w:rPr>
      <w:b/>
      <w:bCs/>
      <w:position w:val="6"/>
      <w:sz w:val="16"/>
      <w:szCs w:val="16"/>
    </w:rPr>
  </w:style>
  <w:style w:type="paragraph" w:styleId="FootnoteText">
    <w:name w:val="footnote text"/>
    <w:aliases w:val="footnote text,ALTS FOOTNOTE,Footnote Text Char1,Footnote Text Char Char1,Footnote Text Char4 Char Char,Footnote Text Char1 Char1 Char1 Char,Footnote Text Char Char1 Char1 Char Char,Footnote Text Char1 Char1 Char1 Char Char Char1,DNV-FT,DNV"/>
    <w:basedOn w:val="Normal"/>
    <w:link w:val="FootnoteTextChar"/>
    <w:qFormat/>
    <w:rsid w:val="00AC7789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qFormat/>
    <w:rsid w:val="00AC7789"/>
    <w:pPr>
      <w:tabs>
        <w:tab w:val="left" w:pos="1800"/>
        <w:tab w:val="right" w:pos="9360"/>
      </w:tabs>
      <w:spacing w:after="0"/>
    </w:pPr>
    <w:rPr>
      <w:rFonts w:ascii="Arial" w:hAnsi="Arial"/>
      <w:b/>
    </w:rPr>
  </w:style>
  <w:style w:type="paragraph" w:styleId="TOC9">
    <w:name w:val="toc 9"/>
    <w:basedOn w:val="TOC8"/>
    <w:semiHidden/>
    <w:rsid w:val="00AC7789"/>
    <w:pPr>
      <w:ind w:left="1418" w:hanging="1418"/>
    </w:pPr>
  </w:style>
  <w:style w:type="paragraph" w:styleId="TOC6">
    <w:name w:val="toc 6"/>
    <w:basedOn w:val="TOC5"/>
    <w:next w:val="Normal"/>
    <w:semiHidden/>
    <w:rsid w:val="00AC7789"/>
    <w:pPr>
      <w:ind w:left="1985" w:hanging="1985"/>
    </w:pPr>
  </w:style>
  <w:style w:type="paragraph" w:styleId="TOC7">
    <w:name w:val="toc 7"/>
    <w:basedOn w:val="TOC6"/>
    <w:next w:val="Normal"/>
    <w:semiHidden/>
    <w:rsid w:val="00AC7789"/>
    <w:pPr>
      <w:ind w:left="2268" w:hanging="2268"/>
    </w:pPr>
  </w:style>
  <w:style w:type="paragraph" w:styleId="ListBullet2">
    <w:name w:val="List Bullet 2"/>
    <w:basedOn w:val="ListBullet"/>
    <w:rsid w:val="00AC7789"/>
    <w:pPr>
      <w:numPr>
        <w:numId w:val="6"/>
      </w:numPr>
    </w:pPr>
  </w:style>
  <w:style w:type="paragraph" w:styleId="ListBullet">
    <w:name w:val="List Bullet"/>
    <w:basedOn w:val="BodyText"/>
    <w:rsid w:val="00AC7789"/>
    <w:pPr>
      <w:numPr>
        <w:numId w:val="5"/>
      </w:numPr>
    </w:pPr>
  </w:style>
  <w:style w:type="paragraph" w:styleId="ListBullet3">
    <w:name w:val="List Bullet 3"/>
    <w:basedOn w:val="ListBullet2"/>
    <w:rsid w:val="00AC7789"/>
    <w:pPr>
      <w:numPr>
        <w:numId w:val="7"/>
      </w:numPr>
    </w:pPr>
  </w:style>
  <w:style w:type="paragraph" w:customStyle="1" w:styleId="EQ">
    <w:name w:val="EQ"/>
    <w:basedOn w:val="Normal"/>
    <w:next w:val="Normal"/>
    <w:qFormat/>
    <w:rsid w:val="00AC7789"/>
    <w:pPr>
      <w:keepLines/>
      <w:tabs>
        <w:tab w:val="center" w:pos="4536"/>
        <w:tab w:val="right" w:pos="9072"/>
      </w:tabs>
      <w:spacing w:after="180"/>
    </w:pPr>
    <w:rPr>
      <w:noProof/>
    </w:rPr>
  </w:style>
  <w:style w:type="paragraph" w:styleId="List2">
    <w:name w:val="List 2"/>
    <w:basedOn w:val="List"/>
    <w:rsid w:val="00AC7789"/>
    <w:pPr>
      <w:ind w:left="851"/>
    </w:pPr>
  </w:style>
  <w:style w:type="paragraph" w:styleId="List3">
    <w:name w:val="List 3"/>
    <w:basedOn w:val="List2"/>
    <w:rsid w:val="00AC7789"/>
    <w:pPr>
      <w:ind w:left="1135"/>
    </w:pPr>
  </w:style>
  <w:style w:type="paragraph" w:styleId="List4">
    <w:name w:val="List 4"/>
    <w:basedOn w:val="List3"/>
    <w:rsid w:val="00AC7789"/>
    <w:pPr>
      <w:ind w:left="1418"/>
    </w:pPr>
  </w:style>
  <w:style w:type="paragraph" w:styleId="List5">
    <w:name w:val="List 5"/>
    <w:basedOn w:val="List4"/>
    <w:rsid w:val="00AC7789"/>
    <w:pPr>
      <w:ind w:left="1702"/>
    </w:pPr>
  </w:style>
  <w:style w:type="paragraph" w:customStyle="1" w:styleId="EditorsNote">
    <w:name w:val="Editor's Note"/>
    <w:basedOn w:val="Normal"/>
    <w:rsid w:val="00AC7789"/>
    <w:pPr>
      <w:keepLines/>
      <w:spacing w:after="180"/>
      <w:ind w:left="1135" w:hanging="851"/>
    </w:pPr>
    <w:rPr>
      <w:color w:val="FF0000"/>
    </w:rPr>
  </w:style>
  <w:style w:type="paragraph" w:styleId="ListBullet4">
    <w:name w:val="List Bullet 4"/>
    <w:basedOn w:val="ListBullet3"/>
    <w:rsid w:val="00AC7789"/>
    <w:pPr>
      <w:numPr>
        <w:numId w:val="8"/>
      </w:numPr>
    </w:pPr>
  </w:style>
  <w:style w:type="paragraph" w:styleId="ListBullet5">
    <w:name w:val="List Bullet 5"/>
    <w:basedOn w:val="ListBullet4"/>
    <w:rsid w:val="00AC7789"/>
    <w:pPr>
      <w:numPr>
        <w:numId w:val="4"/>
      </w:numPr>
    </w:pPr>
  </w:style>
  <w:style w:type="paragraph" w:styleId="Footer">
    <w:name w:val="footer"/>
    <w:basedOn w:val="Header"/>
    <w:semiHidden/>
    <w:rsid w:val="00AC7789"/>
    <w:pPr>
      <w:jc w:val="center"/>
    </w:pPr>
    <w:rPr>
      <w:i/>
      <w:iCs/>
    </w:rPr>
  </w:style>
  <w:style w:type="paragraph" w:customStyle="1" w:styleId="Reference">
    <w:name w:val="Reference"/>
    <w:basedOn w:val="Normal"/>
    <w:qFormat/>
    <w:rsid w:val="00AC7789"/>
    <w:pPr>
      <w:numPr>
        <w:numId w:val="2"/>
      </w:numPr>
    </w:pPr>
  </w:style>
  <w:style w:type="paragraph" w:styleId="BalloonText">
    <w:name w:val="Balloon Text"/>
    <w:basedOn w:val="Normal"/>
    <w:semiHidden/>
    <w:rsid w:val="00AC7789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AC7789"/>
  </w:style>
  <w:style w:type="paragraph" w:styleId="BodyText">
    <w:name w:val="Body Text"/>
    <w:basedOn w:val="Normal"/>
    <w:link w:val="BodyTextChar"/>
    <w:qFormat/>
    <w:rsid w:val="00AC7789"/>
  </w:style>
  <w:style w:type="character" w:styleId="Hyperlink">
    <w:name w:val="Hyperlink"/>
    <w:uiPriority w:val="99"/>
    <w:rsid w:val="00AC7789"/>
    <w:rPr>
      <w:color w:val="0000FF"/>
      <w:u w:val="single"/>
      <w:lang w:val="en-GB"/>
    </w:rPr>
  </w:style>
  <w:style w:type="character" w:styleId="FollowedHyperlink">
    <w:name w:val="FollowedHyperlink"/>
    <w:semiHidden/>
    <w:rsid w:val="00AC7789"/>
    <w:rPr>
      <w:color w:val="FF0000"/>
      <w:u w:val="single"/>
    </w:rPr>
  </w:style>
  <w:style w:type="character" w:styleId="CommentReference">
    <w:name w:val="annotation reference"/>
    <w:semiHidden/>
    <w:rsid w:val="00AC7789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AC7789"/>
  </w:style>
  <w:style w:type="paragraph" w:styleId="CommentSubject">
    <w:name w:val="annotation subject"/>
    <w:basedOn w:val="CommentText"/>
    <w:next w:val="CommentText"/>
    <w:semiHidden/>
    <w:rsid w:val="00AC7789"/>
    <w:rPr>
      <w:b/>
      <w:bCs/>
    </w:rPr>
  </w:style>
  <w:style w:type="character" w:customStyle="1" w:styleId="Heading1Char">
    <w:name w:val="Heading 1 Char"/>
    <w:link w:val="Heading1"/>
    <w:rsid w:val="00AC7789"/>
    <w:rPr>
      <w:rFonts w:ascii="Arial" w:hAnsi="Arial" w:cs="Arial"/>
      <w:sz w:val="32"/>
      <w:szCs w:val="36"/>
      <w:lang w:val="en-GB" w:eastAsia="zh-CN"/>
    </w:rPr>
  </w:style>
  <w:style w:type="paragraph" w:customStyle="1" w:styleId="B1">
    <w:name w:val="B1"/>
    <w:basedOn w:val="List"/>
    <w:rsid w:val="00AC7789"/>
    <w:pPr>
      <w:spacing w:after="180"/>
    </w:pPr>
  </w:style>
  <w:style w:type="paragraph" w:customStyle="1" w:styleId="B2">
    <w:name w:val="B2"/>
    <w:basedOn w:val="List2"/>
    <w:rsid w:val="00AC7789"/>
    <w:pPr>
      <w:spacing w:after="180"/>
    </w:pPr>
  </w:style>
  <w:style w:type="paragraph" w:customStyle="1" w:styleId="B3">
    <w:name w:val="B3"/>
    <w:basedOn w:val="List3"/>
    <w:rsid w:val="00AC7789"/>
    <w:pPr>
      <w:spacing w:after="180"/>
    </w:pPr>
  </w:style>
  <w:style w:type="paragraph" w:customStyle="1" w:styleId="B4">
    <w:name w:val="B4"/>
    <w:basedOn w:val="List4"/>
    <w:rsid w:val="00AC7789"/>
    <w:pPr>
      <w:spacing w:after="180"/>
    </w:pPr>
  </w:style>
  <w:style w:type="paragraph" w:customStyle="1" w:styleId="Proposal">
    <w:name w:val="Proposal"/>
    <w:basedOn w:val="Normal"/>
    <w:qFormat/>
    <w:rsid w:val="00AC7789"/>
    <w:pPr>
      <w:numPr>
        <w:numId w:val="3"/>
      </w:numPr>
      <w:tabs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rsid w:val="00AC7789"/>
    <w:rPr>
      <w:rFonts w:ascii="Times New Roman" w:hAnsi="Times New Roman"/>
      <w:lang w:val="en-GB" w:eastAsia="zh-CN"/>
    </w:rPr>
  </w:style>
  <w:style w:type="paragraph" w:customStyle="1" w:styleId="B5">
    <w:name w:val="B5"/>
    <w:basedOn w:val="List5"/>
    <w:rsid w:val="00AC7789"/>
    <w:pPr>
      <w:spacing w:after="180"/>
    </w:pPr>
  </w:style>
  <w:style w:type="paragraph" w:customStyle="1" w:styleId="EX">
    <w:name w:val="EX"/>
    <w:basedOn w:val="Normal"/>
    <w:rsid w:val="00AC7789"/>
    <w:pPr>
      <w:keepLines/>
      <w:spacing w:after="180"/>
      <w:ind w:left="1702" w:hanging="1418"/>
    </w:pPr>
  </w:style>
  <w:style w:type="paragraph" w:customStyle="1" w:styleId="EW">
    <w:name w:val="EW"/>
    <w:basedOn w:val="EX"/>
    <w:rsid w:val="00AC7789"/>
    <w:pPr>
      <w:spacing w:after="0"/>
    </w:pPr>
  </w:style>
  <w:style w:type="paragraph" w:customStyle="1" w:styleId="TAL">
    <w:name w:val="TAL"/>
    <w:basedOn w:val="Normal"/>
    <w:link w:val="TALChar"/>
    <w:rsid w:val="00AC7789"/>
    <w:pPr>
      <w:keepNext/>
      <w:keepLines/>
      <w:spacing w:after="0"/>
    </w:pPr>
    <w:rPr>
      <w:sz w:val="18"/>
    </w:rPr>
  </w:style>
  <w:style w:type="paragraph" w:customStyle="1" w:styleId="TAC">
    <w:name w:val="TAC"/>
    <w:basedOn w:val="TAL"/>
    <w:link w:val="TACChar"/>
    <w:rsid w:val="00AC7789"/>
    <w:pPr>
      <w:jc w:val="center"/>
    </w:pPr>
  </w:style>
  <w:style w:type="paragraph" w:customStyle="1" w:styleId="TAH">
    <w:name w:val="TAH"/>
    <w:basedOn w:val="TAC"/>
    <w:link w:val="TAHChar"/>
    <w:rsid w:val="00AC7789"/>
    <w:rPr>
      <w:b/>
    </w:rPr>
  </w:style>
  <w:style w:type="paragraph" w:customStyle="1" w:styleId="TAN">
    <w:name w:val="TAN"/>
    <w:basedOn w:val="TAL"/>
    <w:rsid w:val="00AC7789"/>
    <w:pPr>
      <w:ind w:left="851" w:hanging="851"/>
    </w:pPr>
  </w:style>
  <w:style w:type="paragraph" w:customStyle="1" w:styleId="TAR">
    <w:name w:val="TAR"/>
    <w:basedOn w:val="TAL"/>
    <w:rsid w:val="00AC7789"/>
    <w:pPr>
      <w:jc w:val="right"/>
    </w:pPr>
  </w:style>
  <w:style w:type="paragraph" w:customStyle="1" w:styleId="TH">
    <w:name w:val="TH"/>
    <w:basedOn w:val="Normal"/>
    <w:link w:val="THChar"/>
    <w:rsid w:val="00AC7789"/>
    <w:pPr>
      <w:keepNext/>
      <w:keepLines/>
      <w:spacing w:before="60" w:after="180"/>
      <w:jc w:val="center"/>
    </w:pPr>
    <w:rPr>
      <w:b/>
    </w:rPr>
  </w:style>
  <w:style w:type="paragraph" w:customStyle="1" w:styleId="TF">
    <w:name w:val="TF"/>
    <w:basedOn w:val="TH"/>
    <w:rsid w:val="00AC7789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AC7789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AC7789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AC7789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AC7789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G">
    <w:name w:val="ZG"/>
    <w:rsid w:val="00AC7789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character" w:customStyle="1" w:styleId="ZGSM">
    <w:name w:val="ZGSM"/>
    <w:rsid w:val="00AC7789"/>
  </w:style>
  <w:style w:type="paragraph" w:customStyle="1" w:styleId="ZH">
    <w:name w:val="ZH"/>
    <w:rsid w:val="00AC7789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ZT">
    <w:name w:val="ZT"/>
    <w:rsid w:val="00AC7789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customStyle="1" w:styleId="ZTD">
    <w:name w:val="ZTD"/>
    <w:basedOn w:val="ZB"/>
    <w:rsid w:val="00AC7789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AC7789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AC7789"/>
    <w:pPr>
      <w:framePr w:wrap="notBeside" w:y="16161"/>
    </w:pPr>
  </w:style>
  <w:style w:type="paragraph" w:customStyle="1" w:styleId="FP">
    <w:name w:val="FP"/>
    <w:basedOn w:val="Normal"/>
    <w:rsid w:val="00AC7789"/>
    <w:pPr>
      <w:spacing w:after="0"/>
    </w:pPr>
  </w:style>
  <w:style w:type="paragraph" w:customStyle="1" w:styleId="Observation">
    <w:name w:val="Observation"/>
    <w:basedOn w:val="Proposal"/>
    <w:qFormat/>
    <w:rsid w:val="00AC7789"/>
    <w:pPr>
      <w:numPr>
        <w:numId w:val="13"/>
      </w:numPr>
      <w:ind w:left="1701" w:hanging="1701"/>
    </w:pPr>
  </w:style>
  <w:style w:type="paragraph" w:styleId="TableofFigures">
    <w:name w:val="table of figures"/>
    <w:basedOn w:val="Normal"/>
    <w:next w:val="Normal"/>
    <w:uiPriority w:val="99"/>
    <w:rsid w:val="00AC7789"/>
    <w:pPr>
      <w:ind w:left="1418" w:hanging="1418"/>
    </w:pPr>
    <w:rPr>
      <w:b/>
    </w:rPr>
  </w:style>
  <w:style w:type="paragraph" w:styleId="Index4">
    <w:name w:val="index 4"/>
    <w:basedOn w:val="Normal"/>
    <w:next w:val="Normal"/>
    <w:autoRedefine/>
    <w:rsid w:val="00AC7789"/>
    <w:pPr>
      <w:ind w:left="800" w:hanging="200"/>
    </w:pPr>
  </w:style>
  <w:style w:type="paragraph" w:styleId="ListParagraph">
    <w:name w:val="List Paragraph"/>
    <w:basedOn w:val="Normal"/>
    <w:link w:val="ListParagraphChar"/>
    <w:uiPriority w:val="34"/>
    <w:qFormat/>
    <w:rsid w:val="00BF7642"/>
    <w:pPr>
      <w:spacing w:after="180"/>
      <w:ind w:left="720"/>
      <w:contextualSpacing/>
    </w:pPr>
    <w:rPr>
      <w:rFonts w:ascii="Times" w:eastAsia="SimSun" w:hAnsi="Times"/>
      <w:szCs w:val="24"/>
      <w:lang w:eastAsia="ja-JP"/>
    </w:rPr>
  </w:style>
  <w:style w:type="character" w:customStyle="1" w:styleId="ListParagraphChar">
    <w:name w:val="List Paragraph Char"/>
    <w:link w:val="ListParagraph"/>
    <w:uiPriority w:val="34"/>
    <w:locked/>
    <w:rsid w:val="00BF7642"/>
    <w:rPr>
      <w:rFonts w:ascii="Times" w:eastAsia="SimSun" w:hAnsi="Times"/>
      <w:szCs w:val="24"/>
      <w:lang w:val="en-GB" w:eastAsia="ja-JP"/>
    </w:rPr>
  </w:style>
  <w:style w:type="character" w:customStyle="1" w:styleId="TALChar">
    <w:name w:val="TAL Char"/>
    <w:link w:val="TAL"/>
    <w:rsid w:val="00717471"/>
    <w:rPr>
      <w:rFonts w:ascii="Times New Roman" w:hAnsi="Times New Roman"/>
      <w:sz w:val="18"/>
      <w:lang w:val="en-GB"/>
    </w:rPr>
  </w:style>
  <w:style w:type="paragraph" w:customStyle="1" w:styleId="Tabletext">
    <w:name w:val="Table_text"/>
    <w:basedOn w:val="Normal"/>
    <w:rsid w:val="005E2F98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SimSun"/>
    </w:rPr>
  </w:style>
  <w:style w:type="character" w:customStyle="1" w:styleId="THChar">
    <w:name w:val="TH Char"/>
    <w:link w:val="TH"/>
    <w:rsid w:val="005E2F98"/>
    <w:rPr>
      <w:rFonts w:ascii="Times New Roman" w:hAnsi="Times New Roman"/>
      <w:b/>
      <w:lang w:val="en-GB"/>
    </w:rPr>
  </w:style>
  <w:style w:type="table" w:styleId="TableGrid">
    <w:name w:val="Table Grid"/>
    <w:basedOn w:val="TableNormal"/>
    <w:uiPriority w:val="39"/>
    <w:rsid w:val="008416F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CChar">
    <w:name w:val="TAC Char"/>
    <w:link w:val="TAC"/>
    <w:rsid w:val="001560D2"/>
    <w:rPr>
      <w:rFonts w:ascii="Times New Roman" w:hAnsi="Times New Roman"/>
      <w:sz w:val="18"/>
      <w:lang w:val="en-GB"/>
    </w:rPr>
  </w:style>
  <w:style w:type="paragraph" w:styleId="Revision">
    <w:name w:val="Revision"/>
    <w:hidden/>
    <w:uiPriority w:val="99"/>
    <w:semiHidden/>
    <w:rsid w:val="00731228"/>
    <w:rPr>
      <w:rFonts w:ascii="Times New Roman" w:hAnsi="Times New Roman"/>
      <w:lang w:val="en-GB" w:eastAsia="zh-CN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"/>
    <w:link w:val="Caption"/>
    <w:rsid w:val="00152BF0"/>
    <w:rPr>
      <w:rFonts w:ascii="Times New Roman" w:hAnsi="Times New Roman"/>
      <w:b/>
      <w:bCs/>
      <w:lang w:val="en-GB" w:eastAsia="zh-CN"/>
    </w:rPr>
  </w:style>
  <w:style w:type="character" w:customStyle="1" w:styleId="TAHChar">
    <w:name w:val="TAH Char"/>
    <w:link w:val="TAH"/>
    <w:locked/>
    <w:rsid w:val="00152BF0"/>
    <w:rPr>
      <w:rFonts w:ascii="Times New Roman" w:hAnsi="Times New Roman"/>
      <w:b/>
      <w:sz w:val="18"/>
      <w:lang w:val="en-GB"/>
    </w:rPr>
  </w:style>
  <w:style w:type="character" w:customStyle="1" w:styleId="FootnoteTextChar">
    <w:name w:val="Footnote Text Char"/>
    <w:aliases w:val="footnote text Char,ALTS FOOTNOTE Char,Footnote Text Char1 Char,Footnote Text Char Char1 Char,Footnote Text Char4 Char Char Char,Footnote Text Char1 Char1 Char1 Char Char,Footnote Text Char Char1 Char1 Char Char Char,DNV-FT Char"/>
    <w:basedOn w:val="DefaultParagraphFont"/>
    <w:link w:val="FootnoteText"/>
    <w:rsid w:val="00773AD4"/>
    <w:rPr>
      <w:rFonts w:ascii="Times New Roman" w:hAnsi="Times New Roman"/>
      <w:sz w:val="16"/>
      <w:szCs w:val="16"/>
      <w:lang w:val="en-GB" w:eastAsia="zh-CN"/>
    </w:rPr>
  </w:style>
  <w:style w:type="character" w:customStyle="1" w:styleId="CommentTextChar">
    <w:name w:val="Comment Text Char"/>
    <w:basedOn w:val="DefaultParagraphFont"/>
    <w:link w:val="CommentText"/>
    <w:semiHidden/>
    <w:rsid w:val="00C34AC2"/>
    <w:rPr>
      <w:rFonts w:asciiTheme="minorHAnsi" w:eastAsiaTheme="minorHAnsi" w:hAnsiTheme="minorHAnsi" w:cstheme="minorBidi"/>
      <w:sz w:val="22"/>
      <w:szCs w:val="22"/>
      <w:lang w:val="sv-S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0691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19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623509-57EB-4F5F-8EEA-C3E2ACBD0C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1955</Words>
  <Characters>11145</Characters>
  <Application>Microsoft Office Word</Application>
  <DocSecurity>0</DocSecurity>
  <Lines>92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2018-01-12T20:00:00Z</dcterms:created>
  <dcterms:modified xsi:type="dcterms:W3CDTF">2018-01-12T20:00:00Z</dcterms:modified>
</cp:coreProperties>
</file>